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8D29F" w14:textId="7C7969ED" w:rsidR="00795AA3" w:rsidRPr="00281F8B" w:rsidRDefault="00AA67F3" w:rsidP="008A7971">
      <w:pPr>
        <w:keepLines/>
        <w:jc w:val="both"/>
        <w:rPr>
          <w:rFonts w:ascii="Arial Narrow" w:hAnsi="Arial Narrow"/>
          <w:sz w:val="22"/>
          <w:szCs w:val="22"/>
        </w:rPr>
      </w:pPr>
      <w:bookmarkStart w:id="0" w:name="_GoBack"/>
      <w:bookmarkEnd w:id="0"/>
      <w:r>
        <w:rPr>
          <w:noProof/>
          <w:lang w:val="es-419" w:eastAsia="es-419"/>
        </w:rPr>
        <w:drawing>
          <wp:anchor distT="0" distB="0" distL="114300" distR="114300" simplePos="0" relativeHeight="251658240" behindDoc="0" locked="0" layoutInCell="1" allowOverlap="1" wp14:anchorId="115A5600" wp14:editId="62C15FDD">
            <wp:simplePos x="0" y="0"/>
            <wp:positionH relativeFrom="column">
              <wp:posOffset>3540125</wp:posOffset>
            </wp:positionH>
            <wp:positionV relativeFrom="paragraph">
              <wp:posOffset>68580</wp:posOffset>
            </wp:positionV>
            <wp:extent cx="2638425" cy="607060"/>
            <wp:effectExtent l="0" t="0" r="9525" b="254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638425" cy="607060"/>
                    </a:xfrm>
                    <a:prstGeom prst="rect">
                      <a:avLst/>
                    </a:prstGeom>
                  </pic:spPr>
                </pic:pic>
              </a:graphicData>
            </a:graphic>
            <wp14:sizeRelH relativeFrom="margin">
              <wp14:pctWidth>0</wp14:pctWidth>
            </wp14:sizeRelH>
            <wp14:sizeRelV relativeFrom="margin">
              <wp14:pctHeight>0</wp14:pctHeight>
            </wp14:sizeRelV>
          </wp:anchor>
        </w:drawing>
      </w:r>
    </w:p>
    <w:p w14:paraId="070502FE" w14:textId="77777777" w:rsidR="00A56867" w:rsidRPr="00281F8B" w:rsidRDefault="00262881" w:rsidP="008A7971">
      <w:pPr>
        <w:keepLines/>
        <w:jc w:val="both"/>
        <w:rPr>
          <w:rFonts w:ascii="Arial Narrow" w:hAnsi="Arial Narrow"/>
          <w:sz w:val="22"/>
          <w:szCs w:val="22"/>
        </w:rPr>
      </w:pPr>
      <w:r w:rsidRPr="00281F8B">
        <w:rPr>
          <w:rFonts w:ascii="Arial Narrow" w:hAnsi="Arial Narrow"/>
          <w:sz w:val="22"/>
          <w:szCs w:val="22"/>
        </w:rPr>
        <w:t>Doctor</w:t>
      </w:r>
    </w:p>
    <w:p w14:paraId="66508CF5" w14:textId="77777777" w:rsidR="00A56867" w:rsidRPr="00281F8B" w:rsidRDefault="00262881" w:rsidP="008A7971">
      <w:pPr>
        <w:keepLines/>
        <w:jc w:val="both"/>
        <w:rPr>
          <w:rFonts w:ascii="Arial Narrow" w:hAnsi="Arial Narrow"/>
          <w:b/>
          <w:sz w:val="22"/>
          <w:szCs w:val="22"/>
        </w:rPr>
      </w:pPr>
      <w:r w:rsidRPr="00281F8B">
        <w:rPr>
          <w:rFonts w:ascii="Arial Narrow" w:hAnsi="Arial Narrow"/>
          <w:b/>
          <w:sz w:val="22"/>
          <w:szCs w:val="22"/>
        </w:rPr>
        <w:t>DAVID ANTONIO GARZÓN FANDIÑO</w:t>
      </w:r>
    </w:p>
    <w:p w14:paraId="3B3C862B" w14:textId="77777777" w:rsidR="00A56867" w:rsidRPr="00281F8B" w:rsidRDefault="00262881" w:rsidP="008A7971">
      <w:pPr>
        <w:keepLines/>
        <w:jc w:val="both"/>
        <w:rPr>
          <w:rFonts w:ascii="Arial Narrow" w:hAnsi="Arial Narrow"/>
          <w:sz w:val="22"/>
          <w:szCs w:val="22"/>
        </w:rPr>
      </w:pPr>
      <w:r w:rsidRPr="00281F8B">
        <w:rPr>
          <w:rFonts w:ascii="Arial Narrow" w:hAnsi="Arial Narrow"/>
          <w:sz w:val="22"/>
          <w:szCs w:val="22"/>
        </w:rPr>
        <w:t>Secretario</w:t>
      </w:r>
    </w:p>
    <w:p w14:paraId="1BF4006E" w14:textId="77777777" w:rsidR="00A56867" w:rsidRPr="00281F8B" w:rsidRDefault="00262881" w:rsidP="008A7971">
      <w:pPr>
        <w:keepLines/>
        <w:jc w:val="both"/>
        <w:rPr>
          <w:rFonts w:ascii="Arial Narrow" w:hAnsi="Arial Narrow"/>
          <w:sz w:val="22"/>
          <w:szCs w:val="22"/>
        </w:rPr>
      </w:pPr>
      <w:r w:rsidRPr="00281F8B">
        <w:rPr>
          <w:rFonts w:ascii="Arial Narrow" w:hAnsi="Arial Narrow"/>
          <w:sz w:val="22"/>
          <w:szCs w:val="22"/>
        </w:rPr>
        <w:t>Comisión de Gobierno</w:t>
      </w:r>
    </w:p>
    <w:p w14:paraId="7AC14982" w14:textId="77777777" w:rsidR="00A56867" w:rsidRPr="00281F8B" w:rsidRDefault="00262881" w:rsidP="008A7971">
      <w:pPr>
        <w:keepLines/>
        <w:jc w:val="both"/>
        <w:rPr>
          <w:rFonts w:ascii="Arial Narrow" w:hAnsi="Arial Narrow"/>
          <w:sz w:val="22"/>
          <w:szCs w:val="22"/>
        </w:rPr>
      </w:pPr>
      <w:r w:rsidRPr="00281F8B">
        <w:rPr>
          <w:rFonts w:ascii="Arial Narrow" w:hAnsi="Arial Narrow"/>
          <w:sz w:val="22"/>
          <w:szCs w:val="22"/>
        </w:rPr>
        <w:t>Concejo de Bogotá</w:t>
      </w:r>
    </w:p>
    <w:p w14:paraId="642E005A" w14:textId="77777777" w:rsidR="00A56867" w:rsidRPr="00281F8B" w:rsidRDefault="00262881" w:rsidP="008A7971">
      <w:pPr>
        <w:keepLines/>
        <w:jc w:val="both"/>
        <w:rPr>
          <w:rFonts w:ascii="Arial Narrow" w:hAnsi="Arial Narrow"/>
          <w:sz w:val="22"/>
          <w:szCs w:val="22"/>
        </w:rPr>
      </w:pPr>
      <w:r w:rsidRPr="00281F8B">
        <w:rPr>
          <w:rFonts w:ascii="Arial Narrow" w:hAnsi="Arial Narrow"/>
          <w:sz w:val="22"/>
          <w:szCs w:val="22"/>
        </w:rPr>
        <w:t>Bogotá D.C.</w:t>
      </w:r>
    </w:p>
    <w:p w14:paraId="53D06DE9" w14:textId="77777777" w:rsidR="00A56867" w:rsidRDefault="00A56867" w:rsidP="008A7971">
      <w:pPr>
        <w:widowControl w:val="0"/>
        <w:jc w:val="both"/>
        <w:rPr>
          <w:rFonts w:ascii="Arial Narrow" w:hAnsi="Arial Narrow"/>
          <w:sz w:val="22"/>
          <w:szCs w:val="22"/>
        </w:rPr>
      </w:pPr>
    </w:p>
    <w:p w14:paraId="6083EC9E" w14:textId="77777777" w:rsidR="006424A1" w:rsidRDefault="006424A1" w:rsidP="008A7971">
      <w:pPr>
        <w:widowControl w:val="0"/>
        <w:jc w:val="both"/>
        <w:rPr>
          <w:rFonts w:ascii="Arial Narrow" w:hAnsi="Arial Narrow"/>
          <w:sz w:val="22"/>
          <w:szCs w:val="22"/>
        </w:rPr>
      </w:pPr>
    </w:p>
    <w:p w14:paraId="2521023B" w14:textId="77777777" w:rsidR="006424A1" w:rsidRDefault="006424A1" w:rsidP="008A7971">
      <w:pPr>
        <w:widowControl w:val="0"/>
        <w:jc w:val="both"/>
        <w:rPr>
          <w:rFonts w:ascii="Arial Narrow" w:hAnsi="Arial Narrow"/>
          <w:sz w:val="22"/>
          <w:szCs w:val="22"/>
        </w:rPr>
      </w:pPr>
    </w:p>
    <w:p w14:paraId="28EBE46C" w14:textId="77777777" w:rsidR="006424A1" w:rsidRPr="00281F8B" w:rsidRDefault="006424A1" w:rsidP="008A7971">
      <w:pPr>
        <w:widowControl w:val="0"/>
        <w:jc w:val="both"/>
        <w:rPr>
          <w:rFonts w:ascii="Arial Narrow" w:hAnsi="Arial Narrow"/>
          <w:sz w:val="22"/>
          <w:szCs w:val="22"/>
        </w:rPr>
      </w:pPr>
    </w:p>
    <w:p w14:paraId="7E156F17" w14:textId="397C76E5" w:rsidR="00A56867" w:rsidRPr="00281F8B" w:rsidRDefault="00262881" w:rsidP="008A7971">
      <w:pPr>
        <w:widowControl w:val="0"/>
        <w:jc w:val="right"/>
        <w:rPr>
          <w:rFonts w:ascii="Arial Narrow" w:hAnsi="Arial Narrow"/>
          <w:sz w:val="22"/>
          <w:szCs w:val="22"/>
        </w:rPr>
      </w:pPr>
      <w:r w:rsidRPr="00281F8B">
        <w:rPr>
          <w:rFonts w:ascii="Arial Narrow" w:hAnsi="Arial Narrow"/>
          <w:b/>
          <w:sz w:val="22"/>
          <w:szCs w:val="22"/>
        </w:rPr>
        <w:t xml:space="preserve">Asunto: </w:t>
      </w:r>
      <w:r w:rsidRPr="00281F8B">
        <w:rPr>
          <w:rFonts w:ascii="Arial Narrow" w:hAnsi="Arial Narrow"/>
          <w:sz w:val="22"/>
          <w:szCs w:val="22"/>
        </w:rPr>
        <w:t xml:space="preserve">Presentación </w:t>
      </w:r>
      <w:r w:rsidR="00D53CAE" w:rsidRPr="00281F8B">
        <w:rPr>
          <w:rFonts w:ascii="Arial Narrow" w:hAnsi="Arial Narrow"/>
          <w:sz w:val="22"/>
          <w:szCs w:val="22"/>
        </w:rPr>
        <w:t>P</w:t>
      </w:r>
      <w:r w:rsidRPr="00281F8B">
        <w:rPr>
          <w:rFonts w:ascii="Arial Narrow" w:hAnsi="Arial Narrow"/>
          <w:sz w:val="22"/>
          <w:szCs w:val="22"/>
        </w:rPr>
        <w:t xml:space="preserve">onencia </w:t>
      </w:r>
      <w:r w:rsidR="00425C61" w:rsidRPr="00281F8B">
        <w:rPr>
          <w:rFonts w:ascii="Arial Narrow" w:hAnsi="Arial Narrow"/>
          <w:sz w:val="22"/>
          <w:szCs w:val="22"/>
        </w:rPr>
        <w:t>al Proyecto de Acuerdo 072</w:t>
      </w:r>
      <w:r w:rsidRPr="00281F8B">
        <w:rPr>
          <w:rFonts w:ascii="Arial Narrow" w:hAnsi="Arial Narrow"/>
          <w:sz w:val="22"/>
          <w:szCs w:val="22"/>
        </w:rPr>
        <w:t xml:space="preserve"> de 2025</w:t>
      </w:r>
    </w:p>
    <w:p w14:paraId="1753B154" w14:textId="77777777" w:rsidR="00A56867" w:rsidRDefault="00A56867" w:rsidP="008A7971">
      <w:pPr>
        <w:widowControl w:val="0"/>
        <w:jc w:val="both"/>
        <w:rPr>
          <w:rFonts w:ascii="Arial Narrow" w:hAnsi="Arial Narrow"/>
          <w:sz w:val="22"/>
          <w:szCs w:val="22"/>
        </w:rPr>
      </w:pPr>
    </w:p>
    <w:p w14:paraId="235D2E8D" w14:textId="77777777" w:rsidR="006424A1" w:rsidRPr="00281F8B" w:rsidRDefault="006424A1" w:rsidP="008A7971">
      <w:pPr>
        <w:widowControl w:val="0"/>
        <w:jc w:val="both"/>
        <w:rPr>
          <w:rFonts w:ascii="Arial Narrow" w:hAnsi="Arial Narrow"/>
          <w:sz w:val="22"/>
          <w:szCs w:val="22"/>
        </w:rPr>
      </w:pPr>
    </w:p>
    <w:p w14:paraId="00C6B39E" w14:textId="76EA0894" w:rsidR="00A56867" w:rsidRDefault="00262881" w:rsidP="008A7971">
      <w:pPr>
        <w:widowControl w:val="0"/>
        <w:jc w:val="both"/>
        <w:rPr>
          <w:rFonts w:ascii="Arial Narrow" w:hAnsi="Arial Narrow"/>
          <w:sz w:val="22"/>
          <w:szCs w:val="22"/>
        </w:rPr>
      </w:pPr>
      <w:r w:rsidRPr="00281F8B">
        <w:rPr>
          <w:rFonts w:ascii="Arial Narrow" w:hAnsi="Arial Narrow"/>
          <w:sz w:val="22"/>
          <w:szCs w:val="22"/>
        </w:rPr>
        <w:t>Respetado doctor, cordial saludo</w:t>
      </w:r>
      <w:r w:rsidR="00D53CAE" w:rsidRPr="00281F8B">
        <w:rPr>
          <w:rFonts w:ascii="Arial Narrow" w:hAnsi="Arial Narrow"/>
          <w:sz w:val="22"/>
          <w:szCs w:val="22"/>
        </w:rPr>
        <w:t>.</w:t>
      </w:r>
    </w:p>
    <w:p w14:paraId="5CE64840" w14:textId="77777777" w:rsidR="006424A1" w:rsidRDefault="006424A1" w:rsidP="008A7971">
      <w:pPr>
        <w:widowControl w:val="0"/>
        <w:jc w:val="both"/>
        <w:rPr>
          <w:rFonts w:ascii="Arial Narrow" w:hAnsi="Arial Narrow"/>
          <w:sz w:val="22"/>
          <w:szCs w:val="22"/>
        </w:rPr>
      </w:pPr>
    </w:p>
    <w:p w14:paraId="748C06A9" w14:textId="77777777" w:rsidR="006424A1" w:rsidRDefault="006424A1" w:rsidP="008A7971">
      <w:pPr>
        <w:widowControl w:val="0"/>
        <w:jc w:val="both"/>
        <w:rPr>
          <w:rFonts w:ascii="Arial Narrow" w:hAnsi="Arial Narrow"/>
          <w:sz w:val="22"/>
          <w:szCs w:val="22"/>
        </w:rPr>
      </w:pPr>
    </w:p>
    <w:p w14:paraId="0339ADEC" w14:textId="77777777" w:rsidR="006424A1" w:rsidRPr="00281F8B" w:rsidRDefault="006424A1" w:rsidP="008A7971">
      <w:pPr>
        <w:widowControl w:val="0"/>
        <w:jc w:val="both"/>
        <w:rPr>
          <w:rFonts w:ascii="Arial Narrow" w:hAnsi="Arial Narrow"/>
          <w:sz w:val="22"/>
          <w:szCs w:val="22"/>
        </w:rPr>
      </w:pPr>
    </w:p>
    <w:p w14:paraId="083DF97A" w14:textId="6BCC3EDE" w:rsidR="00D53CAE" w:rsidRPr="00281F8B" w:rsidRDefault="00D53CAE" w:rsidP="008A7971">
      <w:pPr>
        <w:jc w:val="both"/>
        <w:rPr>
          <w:rFonts w:ascii="Arial Narrow" w:eastAsia="Arial Narrow" w:hAnsi="Arial Narrow" w:cs="Arial Narrow"/>
          <w:sz w:val="22"/>
          <w:szCs w:val="22"/>
        </w:rPr>
      </w:pPr>
      <w:r w:rsidRPr="00281F8B">
        <w:rPr>
          <w:rFonts w:ascii="Arial Narrow" w:eastAsia="Arial Narrow" w:hAnsi="Arial Narrow" w:cs="Arial Narrow"/>
          <w:sz w:val="22"/>
          <w:szCs w:val="22"/>
        </w:rPr>
        <w:t xml:space="preserve">Por designación efectuada mediante oficio </w:t>
      </w:r>
      <w:r w:rsidRPr="00281F8B">
        <w:rPr>
          <w:rFonts w:ascii="Arial Narrow" w:eastAsia="Arial Narrow" w:hAnsi="Arial Narrow" w:cs="Arial Narrow"/>
          <w:b/>
          <w:bCs/>
          <w:sz w:val="22"/>
          <w:szCs w:val="22"/>
        </w:rPr>
        <w:t>No. 2025IE1889 del 28 de enero de 2025</w:t>
      </w:r>
      <w:r w:rsidRPr="00281F8B">
        <w:rPr>
          <w:rFonts w:ascii="Arial Narrow" w:eastAsia="Arial Narrow" w:hAnsi="Arial Narrow" w:cs="Arial Narrow"/>
          <w:sz w:val="22"/>
          <w:szCs w:val="22"/>
        </w:rPr>
        <w:t xml:space="preserve">, por parte del secretario general de la corporación, y encontrándome dentro del término reglamentario establecido en el artículo 71 del Acuerdo 741 de 2019 modificado por el acuerdo 837 de 2022, rendimos </w:t>
      </w:r>
      <w:r w:rsidRPr="00281F8B">
        <w:rPr>
          <w:rFonts w:ascii="Arial Narrow" w:eastAsia="Arial Narrow" w:hAnsi="Arial Narrow" w:cs="Arial Narrow"/>
          <w:b/>
          <w:sz w:val="22"/>
          <w:szCs w:val="22"/>
        </w:rPr>
        <w:t>PONENCIA POSITIVA CON MODIFICACIONES</w:t>
      </w:r>
      <w:r w:rsidRPr="00281F8B">
        <w:rPr>
          <w:rFonts w:ascii="Arial Narrow" w:eastAsia="Arial Narrow" w:hAnsi="Arial Narrow" w:cs="Arial Narrow"/>
          <w:sz w:val="22"/>
          <w:szCs w:val="22"/>
        </w:rPr>
        <w:t xml:space="preserve"> para el primer debate del proyecto de acuerdo </w:t>
      </w:r>
      <w:r w:rsidRPr="00281F8B">
        <w:rPr>
          <w:rFonts w:ascii="Arial Narrow" w:hAnsi="Arial Narrow"/>
          <w:b/>
          <w:sz w:val="22"/>
          <w:szCs w:val="22"/>
        </w:rPr>
        <w:t>No. 072 de 2025</w:t>
      </w:r>
      <w:r w:rsidRPr="00281F8B">
        <w:rPr>
          <w:rFonts w:ascii="Arial Narrow" w:hAnsi="Arial Narrow"/>
          <w:i/>
          <w:sz w:val="22"/>
          <w:szCs w:val="22"/>
        </w:rPr>
        <w:t xml:space="preserve"> “</w:t>
      </w:r>
      <w:r w:rsidRPr="00281F8B">
        <w:rPr>
          <w:rFonts w:ascii="Arial Narrow" w:hAnsi="Arial Narrow"/>
          <w:sz w:val="22"/>
          <w:szCs w:val="22"/>
        </w:rPr>
        <w:t>Por el cual se establecen los lineamientos para la formulación de la estrategia de aulas domiciliarias</w:t>
      </w:r>
      <w:r w:rsidRPr="00281F8B">
        <w:rPr>
          <w:rFonts w:ascii="Arial Narrow" w:hAnsi="Arial Narrow"/>
          <w:b/>
          <w:sz w:val="22"/>
          <w:szCs w:val="22"/>
        </w:rPr>
        <w:t>”</w:t>
      </w:r>
      <w:r w:rsidRPr="00281F8B">
        <w:rPr>
          <w:rFonts w:ascii="Arial Narrow" w:eastAsia="Arial Narrow" w:hAnsi="Arial Narrow" w:cs="Arial Narrow"/>
          <w:sz w:val="22"/>
          <w:szCs w:val="22"/>
        </w:rPr>
        <w:t>, teniendo en cuenta las consideraciones de orden legal y fáctico que son expuestas a continuación.</w:t>
      </w:r>
    </w:p>
    <w:p w14:paraId="39CEA28A" w14:textId="77777777" w:rsidR="00A56867" w:rsidRPr="00281F8B" w:rsidRDefault="00A56867" w:rsidP="008A7971">
      <w:pPr>
        <w:rPr>
          <w:rFonts w:ascii="Arial Narrow" w:eastAsia="Times New Roman" w:hAnsi="Arial Narrow" w:cs="Times New Roman"/>
          <w:sz w:val="22"/>
          <w:szCs w:val="22"/>
        </w:rPr>
      </w:pPr>
    </w:p>
    <w:p w14:paraId="5D54777E" w14:textId="77777777" w:rsidR="00D53CAE" w:rsidRDefault="00D53CAE" w:rsidP="008A7971">
      <w:pPr>
        <w:rPr>
          <w:rFonts w:ascii="Arial Narrow" w:eastAsia="Times New Roman" w:hAnsi="Arial Narrow" w:cs="Times New Roman"/>
          <w:sz w:val="22"/>
          <w:szCs w:val="22"/>
        </w:rPr>
      </w:pPr>
    </w:p>
    <w:p w14:paraId="4CCE19E8" w14:textId="77777777" w:rsidR="006424A1" w:rsidRDefault="006424A1" w:rsidP="008A7971">
      <w:pPr>
        <w:rPr>
          <w:rFonts w:ascii="Arial Narrow" w:eastAsia="Times New Roman" w:hAnsi="Arial Narrow" w:cs="Times New Roman"/>
          <w:sz w:val="22"/>
          <w:szCs w:val="22"/>
        </w:rPr>
      </w:pPr>
    </w:p>
    <w:p w14:paraId="2886100A" w14:textId="77777777" w:rsidR="006424A1" w:rsidRPr="00281F8B" w:rsidRDefault="006424A1" w:rsidP="008A7971">
      <w:pPr>
        <w:rPr>
          <w:rFonts w:ascii="Arial Narrow" w:eastAsia="Times New Roman" w:hAnsi="Arial Narrow" w:cs="Times New Roman"/>
          <w:sz w:val="22"/>
          <w:szCs w:val="22"/>
        </w:rPr>
      </w:pPr>
    </w:p>
    <w:p w14:paraId="1AB1A31E" w14:textId="77777777" w:rsidR="00D53CAE" w:rsidRPr="00281F8B" w:rsidRDefault="00D53CAE" w:rsidP="008A7971">
      <w:pPr>
        <w:rPr>
          <w:rFonts w:ascii="Arial Narrow" w:eastAsia="Times New Roman" w:hAnsi="Arial Narrow" w:cs="Times New Roman"/>
          <w:sz w:val="22"/>
          <w:szCs w:val="22"/>
        </w:rPr>
      </w:pPr>
    </w:p>
    <w:p w14:paraId="385F397A" w14:textId="77777777" w:rsidR="00D53CAE" w:rsidRPr="00281F8B" w:rsidRDefault="00D53CAE" w:rsidP="008A7971">
      <w:pPr>
        <w:rPr>
          <w:rFonts w:ascii="Arial Narrow" w:eastAsia="Times New Roman" w:hAnsi="Arial Narrow" w:cs="Times New Roman"/>
          <w:sz w:val="22"/>
          <w:szCs w:val="22"/>
        </w:rPr>
      </w:pPr>
    </w:p>
    <w:p w14:paraId="42B3CE53" w14:textId="77777777" w:rsidR="00795AA3" w:rsidRPr="00281F8B" w:rsidRDefault="00262881" w:rsidP="008A7971">
      <w:pPr>
        <w:widowControl w:val="0"/>
        <w:jc w:val="both"/>
        <w:rPr>
          <w:rFonts w:ascii="Arial Narrow" w:hAnsi="Arial Narrow"/>
          <w:sz w:val="22"/>
          <w:szCs w:val="22"/>
        </w:rPr>
      </w:pPr>
      <w:r w:rsidRPr="00281F8B">
        <w:rPr>
          <w:rFonts w:ascii="Arial Narrow" w:hAnsi="Arial Narrow"/>
          <w:sz w:val="22"/>
          <w:szCs w:val="22"/>
        </w:rPr>
        <w:t xml:space="preserve">Cordialmente, </w:t>
      </w:r>
    </w:p>
    <w:p w14:paraId="01839D9E" w14:textId="77777777" w:rsidR="00D53CAE" w:rsidRDefault="00D53CAE" w:rsidP="008A7971">
      <w:pPr>
        <w:widowControl w:val="0"/>
        <w:jc w:val="both"/>
        <w:rPr>
          <w:rFonts w:ascii="Arial Narrow" w:hAnsi="Arial Narrow"/>
          <w:sz w:val="22"/>
          <w:szCs w:val="22"/>
        </w:rPr>
      </w:pPr>
    </w:p>
    <w:p w14:paraId="4BC616D1" w14:textId="77777777" w:rsidR="006424A1" w:rsidRDefault="006424A1" w:rsidP="008A7971">
      <w:pPr>
        <w:widowControl w:val="0"/>
        <w:jc w:val="both"/>
        <w:rPr>
          <w:rFonts w:ascii="Arial Narrow" w:hAnsi="Arial Narrow"/>
          <w:sz w:val="22"/>
          <w:szCs w:val="22"/>
        </w:rPr>
      </w:pPr>
    </w:p>
    <w:p w14:paraId="3225F5CE" w14:textId="77777777" w:rsidR="006424A1" w:rsidRDefault="006424A1" w:rsidP="008A7971">
      <w:pPr>
        <w:widowControl w:val="0"/>
        <w:jc w:val="both"/>
        <w:rPr>
          <w:rFonts w:ascii="Arial Narrow" w:hAnsi="Arial Narrow"/>
          <w:sz w:val="22"/>
          <w:szCs w:val="22"/>
        </w:rPr>
      </w:pPr>
    </w:p>
    <w:p w14:paraId="2446DEB7" w14:textId="77777777" w:rsidR="006424A1" w:rsidRDefault="006424A1" w:rsidP="008A7971">
      <w:pPr>
        <w:widowControl w:val="0"/>
        <w:jc w:val="both"/>
        <w:rPr>
          <w:rFonts w:ascii="Arial Narrow" w:hAnsi="Arial Narrow"/>
          <w:sz w:val="22"/>
          <w:szCs w:val="22"/>
        </w:rPr>
      </w:pPr>
    </w:p>
    <w:p w14:paraId="61E56041" w14:textId="77777777" w:rsidR="006424A1" w:rsidRPr="00281F8B" w:rsidRDefault="006424A1" w:rsidP="008A7971">
      <w:pPr>
        <w:widowControl w:val="0"/>
        <w:jc w:val="both"/>
        <w:rPr>
          <w:rFonts w:ascii="Arial Narrow" w:hAnsi="Arial Narrow"/>
          <w:sz w:val="22"/>
          <w:szCs w:val="22"/>
        </w:rPr>
      </w:pPr>
    </w:p>
    <w:p w14:paraId="057C3C5A" w14:textId="77777777" w:rsidR="00D53CAE" w:rsidRPr="00281F8B" w:rsidRDefault="00D53CAE" w:rsidP="008A7971">
      <w:pPr>
        <w:jc w:val="both"/>
        <w:rPr>
          <w:rFonts w:ascii="Arial Narrow" w:eastAsia="Arial Narrow" w:hAnsi="Arial Narrow" w:cs="Arial Narrow"/>
          <w:sz w:val="22"/>
          <w:szCs w:val="22"/>
        </w:rPr>
      </w:pPr>
    </w:p>
    <w:p w14:paraId="0A2404A4" w14:textId="21675585" w:rsidR="00D53CAE" w:rsidRPr="00281F8B" w:rsidRDefault="00D53CAE" w:rsidP="008A7971">
      <w:pPr>
        <w:jc w:val="both"/>
        <w:rPr>
          <w:rFonts w:ascii="Arial Narrow" w:eastAsia="Arial Narrow" w:hAnsi="Arial Narrow" w:cs="Arial Narrow"/>
          <w:b/>
          <w:sz w:val="22"/>
          <w:szCs w:val="22"/>
        </w:rPr>
      </w:pPr>
      <w:r w:rsidRPr="00281F8B">
        <w:rPr>
          <w:rFonts w:ascii="Arial Narrow" w:eastAsia="Arial Narrow" w:hAnsi="Arial Narrow" w:cs="Arial Narrow"/>
          <w:b/>
          <w:sz w:val="22"/>
          <w:szCs w:val="22"/>
        </w:rPr>
        <w:t>SAMIR BEDOYA PIRAQUIVE</w:t>
      </w:r>
    </w:p>
    <w:p w14:paraId="22D2C70B" w14:textId="14489168" w:rsidR="00D53CAE" w:rsidRPr="00281F8B" w:rsidRDefault="00D53CAE" w:rsidP="008A7971">
      <w:pPr>
        <w:jc w:val="both"/>
        <w:rPr>
          <w:rFonts w:ascii="Arial Narrow" w:eastAsia="Arial Narrow" w:hAnsi="Arial Narrow" w:cs="Arial Narrow"/>
          <w:sz w:val="22"/>
          <w:szCs w:val="22"/>
        </w:rPr>
      </w:pPr>
      <w:r w:rsidRPr="00281F8B">
        <w:rPr>
          <w:rFonts w:ascii="Arial Narrow" w:eastAsia="Arial Narrow" w:hAnsi="Arial Narrow" w:cs="Arial Narrow"/>
          <w:sz w:val="22"/>
          <w:szCs w:val="22"/>
        </w:rPr>
        <w:t>Concejal de Bogotá</w:t>
      </w:r>
    </w:p>
    <w:p w14:paraId="0B2AC512" w14:textId="3EFEFE33" w:rsidR="00D53CAE" w:rsidRPr="00281F8B" w:rsidRDefault="00D53CAE" w:rsidP="008A7971">
      <w:pPr>
        <w:jc w:val="both"/>
        <w:rPr>
          <w:rFonts w:ascii="Arial Narrow" w:eastAsia="Arial Narrow" w:hAnsi="Arial Narrow" w:cs="Arial Narrow"/>
          <w:sz w:val="22"/>
          <w:szCs w:val="22"/>
        </w:rPr>
      </w:pPr>
      <w:r w:rsidRPr="00281F8B">
        <w:rPr>
          <w:rFonts w:ascii="Arial Narrow" w:eastAsia="Arial Narrow" w:hAnsi="Arial Narrow" w:cs="Arial Narrow"/>
          <w:sz w:val="22"/>
          <w:szCs w:val="22"/>
        </w:rPr>
        <w:lastRenderedPageBreak/>
        <w:t>Partido Político MIRA</w:t>
      </w:r>
    </w:p>
    <w:p w14:paraId="36855E18" w14:textId="463BCD9B" w:rsidR="00D53CAE" w:rsidRPr="00281F8B" w:rsidRDefault="00D53CAE" w:rsidP="008A7971">
      <w:pPr>
        <w:jc w:val="both"/>
        <w:rPr>
          <w:rFonts w:ascii="Arial Narrow" w:eastAsia="Arial Narrow" w:hAnsi="Arial Narrow" w:cs="Arial Narrow"/>
          <w:sz w:val="22"/>
          <w:szCs w:val="22"/>
        </w:rPr>
      </w:pPr>
      <w:r w:rsidRPr="00281F8B">
        <w:rPr>
          <w:rFonts w:ascii="Arial Narrow" w:eastAsia="Arial Narrow" w:hAnsi="Arial Narrow" w:cs="Arial Narrow"/>
          <w:sz w:val="22"/>
          <w:szCs w:val="22"/>
        </w:rPr>
        <w:t>Ponente</w:t>
      </w:r>
    </w:p>
    <w:p w14:paraId="6DBB2B78" w14:textId="6C68B5E5" w:rsidR="00203057" w:rsidRPr="00281F8B" w:rsidRDefault="00D53CAE" w:rsidP="008A7971">
      <w:pPr>
        <w:jc w:val="center"/>
        <w:rPr>
          <w:rFonts w:ascii="Arial Narrow" w:eastAsia="Arial Narrow" w:hAnsi="Arial Narrow" w:cs="Arial Narrow"/>
          <w:b/>
          <w:sz w:val="22"/>
          <w:szCs w:val="22"/>
          <w:highlight w:val="cyan"/>
        </w:rPr>
      </w:pPr>
      <w:r w:rsidRPr="00281F8B">
        <w:rPr>
          <w:rFonts w:ascii="Arial Narrow" w:hAnsi="Arial Narrow"/>
          <w:sz w:val="22"/>
          <w:szCs w:val="22"/>
        </w:rPr>
        <w:br w:type="page"/>
      </w:r>
      <w:bookmarkStart w:id="1" w:name="_Hlk191212621"/>
      <w:r w:rsidR="00203057" w:rsidRPr="00281F8B">
        <w:rPr>
          <w:rFonts w:ascii="Arial Narrow" w:eastAsia="Arial Narrow" w:hAnsi="Arial Narrow" w:cs="Arial Narrow"/>
          <w:b/>
          <w:sz w:val="22"/>
          <w:szCs w:val="22"/>
        </w:rPr>
        <w:lastRenderedPageBreak/>
        <w:t>PONENCIA PROYECTO DE ACUERDO 0</w:t>
      </w:r>
      <w:r w:rsidR="00014356" w:rsidRPr="00281F8B">
        <w:rPr>
          <w:rFonts w:ascii="Arial Narrow" w:eastAsia="Arial Narrow" w:hAnsi="Arial Narrow" w:cs="Arial Narrow"/>
          <w:b/>
          <w:sz w:val="22"/>
          <w:szCs w:val="22"/>
        </w:rPr>
        <w:t>72</w:t>
      </w:r>
      <w:r w:rsidR="00203057" w:rsidRPr="00281F8B">
        <w:rPr>
          <w:rFonts w:ascii="Arial Narrow" w:eastAsia="Arial Narrow" w:hAnsi="Arial Narrow" w:cs="Arial Narrow"/>
          <w:b/>
          <w:sz w:val="22"/>
          <w:szCs w:val="22"/>
        </w:rPr>
        <w:t xml:space="preserve"> DE 2025</w:t>
      </w:r>
    </w:p>
    <w:bookmarkEnd w:id="1"/>
    <w:p w14:paraId="407F8FDB" w14:textId="77777777" w:rsidR="00203057" w:rsidRPr="00281F8B" w:rsidRDefault="00203057" w:rsidP="008A7971">
      <w:pPr>
        <w:jc w:val="both"/>
        <w:rPr>
          <w:rFonts w:ascii="Arial Narrow" w:eastAsia="Arial Narrow" w:hAnsi="Arial Narrow" w:cs="Arial Narrow"/>
          <w:sz w:val="22"/>
          <w:szCs w:val="22"/>
          <w:highlight w:val="cyan"/>
        </w:rPr>
      </w:pPr>
    </w:p>
    <w:p w14:paraId="416B2BEE" w14:textId="77777777" w:rsidR="00B40A3A" w:rsidRPr="00281F8B" w:rsidRDefault="00B40A3A" w:rsidP="008A7971">
      <w:pPr>
        <w:jc w:val="center"/>
        <w:rPr>
          <w:rFonts w:ascii="Arial Narrow" w:eastAsia="Arial Narrow" w:hAnsi="Arial Narrow" w:cs="Arial Narrow"/>
          <w:b/>
          <w:sz w:val="22"/>
          <w:szCs w:val="22"/>
        </w:rPr>
      </w:pPr>
      <w:r w:rsidRPr="00281F8B">
        <w:rPr>
          <w:rFonts w:ascii="Arial Narrow" w:eastAsia="Arial Narrow" w:hAnsi="Arial Narrow" w:cs="Arial Narrow"/>
          <w:b/>
          <w:sz w:val="22"/>
          <w:szCs w:val="22"/>
        </w:rPr>
        <w:t>"POR EL CUAL SE ESTABLECEN LOS LINEAMIENTOS PARA LA FORMULACIÓN DE LA ESTRATEGIA “AULAS DOMICILIARIAS”</w:t>
      </w:r>
    </w:p>
    <w:p w14:paraId="24FE4139" w14:textId="77777777" w:rsidR="008A7971" w:rsidRDefault="008A7971" w:rsidP="008A7971">
      <w:pPr>
        <w:jc w:val="center"/>
        <w:rPr>
          <w:rFonts w:ascii="Arial Narrow" w:eastAsia="Arial Narrow" w:hAnsi="Arial Narrow" w:cs="Arial Narrow"/>
          <w:b/>
          <w:sz w:val="22"/>
          <w:szCs w:val="22"/>
        </w:rPr>
      </w:pPr>
    </w:p>
    <w:p w14:paraId="7C7F4DDE" w14:textId="638FF6DC" w:rsidR="00203057" w:rsidRDefault="00203057" w:rsidP="008A7971">
      <w:pPr>
        <w:jc w:val="center"/>
        <w:rPr>
          <w:rFonts w:ascii="Arial Narrow" w:eastAsia="Arial Narrow" w:hAnsi="Arial Narrow" w:cs="Arial Narrow"/>
          <w:b/>
          <w:sz w:val="22"/>
          <w:szCs w:val="22"/>
        </w:rPr>
      </w:pPr>
      <w:r w:rsidRPr="00281F8B">
        <w:rPr>
          <w:rFonts w:ascii="Arial Narrow" w:eastAsia="Arial Narrow" w:hAnsi="Arial Narrow" w:cs="Arial Narrow"/>
          <w:b/>
          <w:sz w:val="22"/>
          <w:szCs w:val="22"/>
        </w:rPr>
        <w:t>EXPOSICIÓN DE MOTIVOS</w:t>
      </w:r>
    </w:p>
    <w:p w14:paraId="4354C6E0" w14:textId="77777777" w:rsidR="008A7971" w:rsidRPr="00281F8B" w:rsidRDefault="008A7971" w:rsidP="008A7971">
      <w:pPr>
        <w:jc w:val="center"/>
        <w:rPr>
          <w:rFonts w:ascii="Arial Narrow" w:eastAsia="Arial Narrow" w:hAnsi="Arial Narrow" w:cs="Arial Narrow"/>
          <w:b/>
          <w:sz w:val="22"/>
          <w:szCs w:val="22"/>
        </w:rPr>
      </w:pPr>
    </w:p>
    <w:p w14:paraId="0822C30C" w14:textId="77777777" w:rsidR="00203057" w:rsidRPr="00BD7853" w:rsidRDefault="00203057" w:rsidP="00CE7E28">
      <w:pPr>
        <w:pStyle w:val="Ttulo1"/>
        <w:numPr>
          <w:ilvl w:val="0"/>
          <w:numId w:val="10"/>
        </w:numPr>
        <w:jc w:val="left"/>
        <w:rPr>
          <w:rFonts w:ascii="Arial Narrow" w:eastAsia="Arial Narrow" w:hAnsi="Arial Narrow"/>
          <w:b/>
          <w:bCs/>
          <w:sz w:val="22"/>
          <w:szCs w:val="22"/>
        </w:rPr>
      </w:pPr>
      <w:r w:rsidRPr="00BD7853">
        <w:rPr>
          <w:rFonts w:ascii="Arial Narrow" w:eastAsia="Arial Narrow" w:hAnsi="Arial Narrow"/>
          <w:b/>
          <w:bCs/>
          <w:sz w:val="22"/>
          <w:szCs w:val="22"/>
        </w:rPr>
        <w:t>OBJETO DEL PROYECTO</w:t>
      </w:r>
    </w:p>
    <w:p w14:paraId="38A15244" w14:textId="77777777" w:rsidR="00203057" w:rsidRPr="00281F8B" w:rsidRDefault="00203057" w:rsidP="008A7971">
      <w:pPr>
        <w:pBdr>
          <w:top w:val="none" w:sz="0" w:space="0" w:color="000000"/>
          <w:left w:val="none" w:sz="0" w:space="0" w:color="000000"/>
          <w:bottom w:val="none" w:sz="0" w:space="0" w:color="000000"/>
          <w:right w:val="none" w:sz="0" w:space="0" w:color="000000"/>
          <w:between w:val="none" w:sz="0" w:space="0" w:color="000000"/>
        </w:pBdr>
        <w:jc w:val="both"/>
        <w:rPr>
          <w:rFonts w:ascii="Arial Narrow" w:eastAsia="Arial Narrow" w:hAnsi="Arial Narrow" w:cs="Arial Narrow"/>
          <w:b/>
          <w:sz w:val="22"/>
          <w:szCs w:val="22"/>
          <w:highlight w:val="cyan"/>
        </w:rPr>
      </w:pPr>
    </w:p>
    <w:p w14:paraId="386BF92A" w14:textId="2C976469" w:rsidR="00281F8B" w:rsidRDefault="00281F8B" w:rsidP="008A7971">
      <w:pPr>
        <w:pBdr>
          <w:top w:val="nil"/>
          <w:left w:val="nil"/>
          <w:bottom w:val="nil"/>
          <w:right w:val="nil"/>
          <w:between w:val="nil"/>
        </w:pBdr>
        <w:jc w:val="both"/>
        <w:rPr>
          <w:rFonts w:ascii="Arial Narrow" w:hAnsi="Arial Narrow"/>
          <w:color w:val="000000"/>
          <w:sz w:val="22"/>
          <w:szCs w:val="22"/>
          <w:highlight w:val="white"/>
        </w:rPr>
      </w:pPr>
      <w:r w:rsidRPr="00281F8B">
        <w:rPr>
          <w:rFonts w:ascii="Arial Narrow" w:hAnsi="Arial Narrow"/>
          <w:color w:val="000000"/>
          <w:sz w:val="22"/>
          <w:szCs w:val="22"/>
          <w:highlight w:val="white"/>
        </w:rPr>
        <w:t xml:space="preserve">El presente proyecto de acuerdo tiene como objeto garantizar el derecho a la educación de niños y niñas que se encuentran vinculados al sistema escolar oficial de la ciudad y que, por su estado de salud, cuidados, gestión de la enfermedad y demás razones médicas debidamente comprobadas por las instituciones de salud oficialmente acreditadas deben permanecer en su domicilio o lugar de residencia. Por estas razones, no pueden ejercer su derecho a la educación de manera presencial en las aulas de las instituciones educativas, ni en hospitales o centros de salud donde opera el programa de </w:t>
      </w:r>
      <w:r w:rsidRPr="00281F8B">
        <w:rPr>
          <w:rFonts w:ascii="Arial Narrow" w:hAnsi="Arial Narrow"/>
          <w:i/>
          <w:color w:val="000000"/>
          <w:sz w:val="22"/>
          <w:szCs w:val="22"/>
          <w:highlight w:val="white"/>
        </w:rPr>
        <w:t>aulas hospitalarias</w:t>
      </w:r>
      <w:r w:rsidR="000E17B0">
        <w:rPr>
          <w:rStyle w:val="Refdenotaalpie"/>
          <w:rFonts w:ascii="Arial Narrow" w:hAnsi="Arial Narrow"/>
          <w:i/>
          <w:color w:val="000000"/>
          <w:sz w:val="22"/>
          <w:szCs w:val="22"/>
          <w:highlight w:val="white"/>
        </w:rPr>
        <w:footnoteReference w:id="2"/>
      </w:r>
      <w:r w:rsidRPr="00281F8B">
        <w:rPr>
          <w:rFonts w:ascii="Arial Narrow" w:hAnsi="Arial Narrow"/>
          <w:color w:val="000000"/>
          <w:sz w:val="22"/>
          <w:szCs w:val="22"/>
          <w:highlight w:val="white"/>
        </w:rPr>
        <w:t xml:space="preserve">. </w:t>
      </w:r>
    </w:p>
    <w:p w14:paraId="1B5DE760" w14:textId="77777777" w:rsidR="008A7971" w:rsidRPr="00281F8B" w:rsidRDefault="008A7971" w:rsidP="008A7971">
      <w:pPr>
        <w:pBdr>
          <w:top w:val="nil"/>
          <w:left w:val="nil"/>
          <w:bottom w:val="nil"/>
          <w:right w:val="nil"/>
          <w:between w:val="nil"/>
        </w:pBdr>
        <w:jc w:val="both"/>
        <w:rPr>
          <w:rFonts w:ascii="Arial Narrow" w:hAnsi="Arial Narrow"/>
          <w:color w:val="000000"/>
          <w:sz w:val="22"/>
          <w:szCs w:val="22"/>
          <w:highlight w:val="white"/>
        </w:rPr>
      </w:pPr>
    </w:p>
    <w:p w14:paraId="4E5E0169" w14:textId="77777777" w:rsidR="00203057" w:rsidRPr="00BD7853" w:rsidRDefault="00203057" w:rsidP="00CE7E28">
      <w:pPr>
        <w:pStyle w:val="Ttulo1"/>
        <w:numPr>
          <w:ilvl w:val="0"/>
          <w:numId w:val="10"/>
        </w:numPr>
        <w:jc w:val="left"/>
        <w:rPr>
          <w:rFonts w:ascii="Arial Narrow" w:eastAsia="Arial Narrow" w:hAnsi="Arial Narrow"/>
          <w:b/>
          <w:bCs/>
          <w:sz w:val="22"/>
          <w:szCs w:val="22"/>
        </w:rPr>
      </w:pPr>
      <w:r w:rsidRPr="00BD7853">
        <w:rPr>
          <w:rFonts w:ascii="Arial Narrow" w:eastAsia="Arial Narrow" w:hAnsi="Arial Narrow"/>
          <w:b/>
          <w:bCs/>
          <w:sz w:val="22"/>
          <w:szCs w:val="22"/>
        </w:rPr>
        <w:t>ANTECEDENTES</w:t>
      </w:r>
    </w:p>
    <w:p w14:paraId="0768FBE7" w14:textId="77777777" w:rsidR="00203057" w:rsidRPr="00281F8B" w:rsidRDefault="00203057" w:rsidP="008A7971">
      <w:pPr>
        <w:keepNext/>
        <w:keepLines/>
        <w:pBdr>
          <w:top w:val="nil"/>
          <w:left w:val="nil"/>
          <w:bottom w:val="nil"/>
          <w:right w:val="nil"/>
          <w:between w:val="nil"/>
        </w:pBdr>
        <w:tabs>
          <w:tab w:val="left" w:pos="284"/>
        </w:tabs>
        <w:jc w:val="both"/>
        <w:rPr>
          <w:rFonts w:ascii="Arial Narrow" w:eastAsia="Arial Narrow" w:hAnsi="Arial Narrow" w:cs="Arial Narrow"/>
          <w:color w:val="000000"/>
          <w:sz w:val="22"/>
          <w:szCs w:val="22"/>
          <w:highlight w:val="cyan"/>
        </w:rPr>
      </w:pPr>
    </w:p>
    <w:p w14:paraId="61948FD4" w14:textId="18F2B933" w:rsidR="00203057" w:rsidRDefault="00203057" w:rsidP="008A7971">
      <w:pPr>
        <w:pBdr>
          <w:top w:val="none" w:sz="0" w:space="0" w:color="000000"/>
          <w:left w:val="none" w:sz="0" w:space="0" w:color="000000"/>
          <w:bottom w:val="none" w:sz="0" w:space="0" w:color="000000"/>
          <w:right w:val="none" w:sz="0" w:space="0" w:color="000000"/>
          <w:between w:val="none" w:sz="0" w:space="0" w:color="000000"/>
        </w:pBdr>
        <w:jc w:val="both"/>
        <w:rPr>
          <w:rFonts w:ascii="Arial Narrow" w:eastAsia="Arial Narrow" w:hAnsi="Arial Narrow" w:cs="Arial Narrow"/>
          <w:sz w:val="22"/>
          <w:szCs w:val="22"/>
        </w:rPr>
      </w:pPr>
      <w:r w:rsidRPr="00EF5CA4">
        <w:rPr>
          <w:rFonts w:ascii="Arial Narrow" w:eastAsia="Arial Narrow" w:hAnsi="Arial Narrow" w:cs="Arial Narrow"/>
          <w:sz w:val="22"/>
          <w:szCs w:val="22"/>
        </w:rPr>
        <w:t>El Proyecto de Acuerdo Nº 0</w:t>
      </w:r>
      <w:r w:rsidR="007B716A" w:rsidRPr="00EF5CA4">
        <w:rPr>
          <w:rFonts w:ascii="Arial Narrow" w:eastAsia="Arial Narrow" w:hAnsi="Arial Narrow" w:cs="Arial Narrow"/>
          <w:sz w:val="22"/>
          <w:szCs w:val="22"/>
        </w:rPr>
        <w:t>72</w:t>
      </w:r>
      <w:r w:rsidRPr="00EF5CA4">
        <w:rPr>
          <w:rFonts w:ascii="Arial Narrow" w:eastAsia="Arial Narrow" w:hAnsi="Arial Narrow" w:cs="Arial Narrow"/>
          <w:sz w:val="22"/>
          <w:szCs w:val="22"/>
        </w:rPr>
        <w:t xml:space="preserve"> de 2025, </w:t>
      </w:r>
      <w:r w:rsidR="00EF5CA4">
        <w:rPr>
          <w:rFonts w:ascii="Arial Narrow" w:eastAsia="Arial Narrow" w:hAnsi="Arial Narrow" w:cs="Arial Narrow"/>
          <w:sz w:val="22"/>
          <w:szCs w:val="22"/>
        </w:rPr>
        <w:t>“</w:t>
      </w:r>
      <w:r w:rsidR="007B716A" w:rsidRPr="00EF5CA4">
        <w:rPr>
          <w:rFonts w:ascii="Arial Narrow" w:eastAsia="Arial Narrow" w:hAnsi="Arial Narrow" w:cs="Arial Narrow"/>
          <w:b/>
          <w:sz w:val="22"/>
          <w:szCs w:val="22"/>
        </w:rPr>
        <w:t>POR EL CUAL SE ESTABLECEN LOS LINEAMIENTOS PARA LA FORMULACIÓN DE LA ESTRATEGIA “AULAS DOMICILIARIAS</w:t>
      </w:r>
      <w:r w:rsidRPr="00EF5CA4">
        <w:rPr>
          <w:rFonts w:ascii="Arial Narrow" w:eastAsia="Arial Narrow" w:hAnsi="Arial Narrow" w:cs="Arial Narrow"/>
          <w:b/>
          <w:sz w:val="22"/>
          <w:szCs w:val="22"/>
        </w:rPr>
        <w:t>”</w:t>
      </w:r>
      <w:r w:rsidRPr="00EF5CA4">
        <w:rPr>
          <w:rFonts w:ascii="Arial Narrow" w:eastAsia="Arial Narrow" w:hAnsi="Arial Narrow" w:cs="Arial Narrow"/>
          <w:sz w:val="22"/>
          <w:szCs w:val="22"/>
        </w:rPr>
        <w:t>, registra antecedentes en las vigencias pasadas según los informes anuales titulados</w:t>
      </w:r>
      <w:r w:rsidR="00033042">
        <w:rPr>
          <w:rFonts w:ascii="Arial Narrow" w:eastAsia="Arial Narrow" w:hAnsi="Arial Narrow" w:cs="Arial Narrow"/>
          <w:sz w:val="22"/>
          <w:szCs w:val="22"/>
        </w:rPr>
        <w:t>:</w:t>
      </w:r>
      <w:r w:rsidRPr="00EF5CA4">
        <w:rPr>
          <w:rFonts w:ascii="Arial Narrow" w:eastAsia="Arial Narrow" w:hAnsi="Arial Narrow" w:cs="Arial Narrow"/>
          <w:sz w:val="22"/>
          <w:szCs w:val="22"/>
        </w:rPr>
        <w:t xml:space="preserve"> </w:t>
      </w:r>
      <w:r w:rsidRPr="00F8099F">
        <w:rPr>
          <w:rFonts w:ascii="Arial Narrow" w:eastAsia="Arial Narrow" w:hAnsi="Arial Narrow" w:cs="Arial Narrow"/>
          <w:sz w:val="22"/>
          <w:szCs w:val="22"/>
        </w:rPr>
        <w:t>relación de proyectos de acuerdo</w:t>
      </w:r>
      <w:r w:rsidRPr="00EF5CA4">
        <w:rPr>
          <w:rFonts w:ascii="Arial Narrow" w:eastAsia="Arial Narrow" w:hAnsi="Arial Narrow" w:cs="Arial Narrow"/>
          <w:sz w:val="22"/>
          <w:szCs w:val="22"/>
        </w:rPr>
        <w:t xml:space="preserve"> publicados para dichos periodos que se encuentra en la red interna del Concejo de Bogotá:</w:t>
      </w:r>
    </w:p>
    <w:p w14:paraId="31851DD0" w14:textId="77777777" w:rsidR="00536F2F" w:rsidRDefault="00536F2F" w:rsidP="008A7971">
      <w:pPr>
        <w:pBdr>
          <w:top w:val="none" w:sz="0" w:space="0" w:color="000000"/>
          <w:left w:val="none" w:sz="0" w:space="0" w:color="000000"/>
          <w:bottom w:val="none" w:sz="0" w:space="0" w:color="000000"/>
          <w:right w:val="none" w:sz="0" w:space="0" w:color="000000"/>
          <w:between w:val="none" w:sz="0" w:space="0" w:color="000000"/>
        </w:pBdr>
        <w:jc w:val="both"/>
        <w:rPr>
          <w:rFonts w:ascii="Arial Narrow" w:eastAsia="Arial Narrow" w:hAnsi="Arial Narrow" w:cs="Arial Narrow"/>
          <w:sz w:val="22"/>
          <w:szCs w:val="22"/>
        </w:rPr>
      </w:pPr>
    </w:p>
    <w:tbl>
      <w:tblPr>
        <w:tblStyle w:val="Tabladecuadrcula1clara"/>
        <w:tblW w:w="0" w:type="auto"/>
        <w:tblLayout w:type="fixed"/>
        <w:tblLook w:val="04A0" w:firstRow="1" w:lastRow="0" w:firstColumn="1" w:lastColumn="0" w:noHBand="0" w:noVBand="1"/>
      </w:tblPr>
      <w:tblGrid>
        <w:gridCol w:w="950"/>
        <w:gridCol w:w="888"/>
        <w:gridCol w:w="992"/>
        <w:gridCol w:w="1418"/>
        <w:gridCol w:w="992"/>
        <w:gridCol w:w="992"/>
        <w:gridCol w:w="993"/>
        <w:gridCol w:w="1606"/>
      </w:tblGrid>
      <w:tr w:rsidR="00A11A1C" w:rsidRPr="00995065" w14:paraId="065DAB75" w14:textId="5A41A1F7" w:rsidTr="000D198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vAlign w:val="center"/>
          </w:tcPr>
          <w:p w14:paraId="6FD71A56" w14:textId="4BC4260A" w:rsidR="00995065" w:rsidRPr="00995065" w:rsidRDefault="00995065" w:rsidP="00995065">
            <w:pPr>
              <w:jc w:val="center"/>
              <w:rPr>
                <w:rFonts w:ascii="Arial Narrow" w:hAnsi="Arial Narrow"/>
                <w:sz w:val="16"/>
                <w:szCs w:val="16"/>
              </w:rPr>
            </w:pPr>
            <w:r w:rsidRPr="00995065">
              <w:rPr>
                <w:rFonts w:ascii="Arial Narrow" w:eastAsia="Times New Roman" w:hAnsi="Arial Narrow"/>
                <w:sz w:val="16"/>
                <w:szCs w:val="16"/>
                <w:lang w:val="es-CO" w:eastAsia="es-CO"/>
              </w:rPr>
              <w:t>No. Proyecto</w:t>
            </w:r>
          </w:p>
        </w:tc>
        <w:tc>
          <w:tcPr>
            <w:tcW w:w="888" w:type="dxa"/>
            <w:vAlign w:val="center"/>
          </w:tcPr>
          <w:p w14:paraId="48AC6C37" w14:textId="36E606C7" w:rsidR="00995065" w:rsidRPr="00995065" w:rsidRDefault="00995065" w:rsidP="00995065">
            <w:pPr>
              <w:jc w:val="center"/>
              <w:cnfStyle w:val="100000000000" w:firstRow="1" w:lastRow="0" w:firstColumn="0" w:lastColumn="0" w:oddVBand="0" w:evenVBand="0" w:oddHBand="0" w:evenHBand="0" w:firstRowFirstColumn="0" w:firstRowLastColumn="0" w:lastRowFirstColumn="0" w:lastRowLastColumn="0"/>
              <w:rPr>
                <w:rFonts w:ascii="Arial Narrow" w:eastAsia="Arial Narrow" w:hAnsi="Arial Narrow" w:cs="Arial Narrow"/>
                <w:sz w:val="16"/>
                <w:szCs w:val="16"/>
              </w:rPr>
            </w:pPr>
            <w:r w:rsidRPr="00995065">
              <w:rPr>
                <w:rFonts w:ascii="Arial Narrow" w:eastAsia="Times New Roman" w:hAnsi="Arial Narrow"/>
                <w:sz w:val="16"/>
                <w:szCs w:val="16"/>
                <w:lang w:val="es-CO" w:eastAsia="es-CO"/>
              </w:rPr>
              <w:t>Fecha radicación Autor</w:t>
            </w:r>
          </w:p>
        </w:tc>
        <w:tc>
          <w:tcPr>
            <w:tcW w:w="992" w:type="dxa"/>
            <w:vAlign w:val="center"/>
          </w:tcPr>
          <w:p w14:paraId="19C04702" w14:textId="34BBCC31" w:rsidR="00995065" w:rsidRPr="00995065" w:rsidRDefault="00995065" w:rsidP="00995065">
            <w:pPr>
              <w:jc w:val="center"/>
              <w:cnfStyle w:val="100000000000" w:firstRow="1" w:lastRow="0" w:firstColumn="0" w:lastColumn="0" w:oddVBand="0" w:evenVBand="0" w:oddHBand="0" w:evenHBand="0" w:firstRowFirstColumn="0" w:firstRowLastColumn="0" w:lastRowFirstColumn="0" w:lastRowLastColumn="0"/>
              <w:rPr>
                <w:rFonts w:ascii="Arial Narrow" w:eastAsia="Arial Narrow" w:hAnsi="Arial Narrow" w:cs="Arial Narrow"/>
                <w:sz w:val="16"/>
                <w:szCs w:val="16"/>
              </w:rPr>
            </w:pPr>
            <w:r w:rsidRPr="00995065">
              <w:rPr>
                <w:rFonts w:ascii="Arial Narrow" w:eastAsia="Times New Roman" w:hAnsi="Arial Narrow"/>
                <w:sz w:val="16"/>
                <w:szCs w:val="16"/>
                <w:lang w:val="es-CO" w:eastAsia="es-CO"/>
              </w:rPr>
              <w:t>COMISIÓN</w:t>
            </w:r>
          </w:p>
        </w:tc>
        <w:tc>
          <w:tcPr>
            <w:tcW w:w="1418" w:type="dxa"/>
            <w:vAlign w:val="center"/>
          </w:tcPr>
          <w:p w14:paraId="0070E714" w14:textId="2E74E4EB" w:rsidR="00995065" w:rsidRPr="00995065" w:rsidRDefault="00995065" w:rsidP="00995065">
            <w:pPr>
              <w:jc w:val="center"/>
              <w:cnfStyle w:val="100000000000" w:firstRow="1" w:lastRow="0" w:firstColumn="0" w:lastColumn="0" w:oddVBand="0" w:evenVBand="0" w:oddHBand="0" w:evenHBand="0" w:firstRowFirstColumn="0" w:firstRowLastColumn="0" w:lastRowFirstColumn="0" w:lastRowLastColumn="0"/>
              <w:rPr>
                <w:rFonts w:ascii="Arial Narrow" w:eastAsia="Arial Narrow" w:hAnsi="Arial Narrow" w:cs="Arial Narrow"/>
                <w:sz w:val="16"/>
                <w:szCs w:val="16"/>
              </w:rPr>
            </w:pPr>
            <w:r w:rsidRPr="00995065">
              <w:rPr>
                <w:rFonts w:ascii="Arial Narrow" w:eastAsia="Times New Roman" w:hAnsi="Arial Narrow"/>
                <w:sz w:val="16"/>
                <w:szCs w:val="16"/>
                <w:lang w:val="es-CO" w:eastAsia="es-CO"/>
              </w:rPr>
              <w:t>TITULO PROYECTO</w:t>
            </w:r>
          </w:p>
        </w:tc>
        <w:tc>
          <w:tcPr>
            <w:tcW w:w="992" w:type="dxa"/>
            <w:vAlign w:val="center"/>
          </w:tcPr>
          <w:p w14:paraId="249C3CA9" w14:textId="00CA332E" w:rsidR="00995065" w:rsidRPr="00995065" w:rsidRDefault="00995065" w:rsidP="00995065">
            <w:pPr>
              <w:jc w:val="center"/>
              <w:cnfStyle w:val="100000000000" w:firstRow="1" w:lastRow="0" w:firstColumn="0" w:lastColumn="0" w:oddVBand="0" w:evenVBand="0" w:oddHBand="0" w:evenHBand="0" w:firstRowFirstColumn="0" w:firstRowLastColumn="0" w:lastRowFirstColumn="0" w:lastRowLastColumn="0"/>
              <w:rPr>
                <w:rFonts w:ascii="Arial Narrow" w:eastAsia="Arial Narrow" w:hAnsi="Arial Narrow" w:cs="Arial Narrow"/>
                <w:sz w:val="16"/>
                <w:szCs w:val="16"/>
              </w:rPr>
            </w:pPr>
            <w:r w:rsidRPr="00995065">
              <w:rPr>
                <w:rFonts w:ascii="Arial Narrow" w:eastAsia="Times New Roman" w:hAnsi="Arial Narrow"/>
                <w:sz w:val="16"/>
                <w:szCs w:val="16"/>
                <w:lang w:val="es-CO" w:eastAsia="es-CO"/>
              </w:rPr>
              <w:t>AUTORES</w:t>
            </w:r>
          </w:p>
        </w:tc>
        <w:tc>
          <w:tcPr>
            <w:tcW w:w="992" w:type="dxa"/>
            <w:vAlign w:val="center"/>
          </w:tcPr>
          <w:p w14:paraId="08BCF2D0" w14:textId="681A2242" w:rsidR="00995065" w:rsidRPr="00995065" w:rsidRDefault="00995065" w:rsidP="00995065">
            <w:pPr>
              <w:jc w:val="center"/>
              <w:cnfStyle w:val="100000000000" w:firstRow="1" w:lastRow="0" w:firstColumn="0" w:lastColumn="0" w:oddVBand="0" w:evenVBand="0" w:oddHBand="0" w:evenHBand="0" w:firstRowFirstColumn="0" w:firstRowLastColumn="0" w:lastRowFirstColumn="0" w:lastRowLastColumn="0"/>
              <w:rPr>
                <w:rFonts w:ascii="Arial Narrow" w:hAnsi="Arial Narrow"/>
                <w:sz w:val="16"/>
                <w:szCs w:val="16"/>
              </w:rPr>
            </w:pPr>
            <w:r w:rsidRPr="00995065">
              <w:rPr>
                <w:rFonts w:ascii="Arial Narrow" w:eastAsia="Times New Roman" w:hAnsi="Arial Narrow"/>
                <w:sz w:val="16"/>
                <w:szCs w:val="16"/>
                <w:lang w:val="es-CO" w:eastAsia="es-CO"/>
              </w:rPr>
              <w:t>PONENTES Hs.Cs.</w:t>
            </w:r>
          </w:p>
        </w:tc>
        <w:tc>
          <w:tcPr>
            <w:tcW w:w="993" w:type="dxa"/>
            <w:vAlign w:val="center"/>
          </w:tcPr>
          <w:p w14:paraId="2C0F794F" w14:textId="4DA120CF" w:rsidR="00995065" w:rsidRPr="00995065" w:rsidRDefault="00995065" w:rsidP="00995065">
            <w:pPr>
              <w:jc w:val="center"/>
              <w:cnfStyle w:val="100000000000" w:firstRow="1" w:lastRow="0" w:firstColumn="0" w:lastColumn="0" w:oddVBand="0" w:evenVBand="0" w:oddHBand="0" w:evenHBand="0" w:firstRowFirstColumn="0" w:firstRowLastColumn="0" w:lastRowFirstColumn="0" w:lastRowLastColumn="0"/>
              <w:rPr>
                <w:rFonts w:ascii="Arial Narrow" w:hAnsi="Arial Narrow"/>
                <w:sz w:val="16"/>
                <w:szCs w:val="16"/>
              </w:rPr>
            </w:pPr>
            <w:r w:rsidRPr="00995065">
              <w:rPr>
                <w:rFonts w:ascii="Arial Narrow" w:eastAsia="Times New Roman" w:hAnsi="Arial Narrow"/>
                <w:sz w:val="16"/>
                <w:szCs w:val="16"/>
                <w:lang w:val="es-CO" w:eastAsia="es-CO"/>
              </w:rPr>
              <w:t>FECHA DE SORTEO</w:t>
            </w:r>
          </w:p>
        </w:tc>
        <w:tc>
          <w:tcPr>
            <w:tcW w:w="1606" w:type="dxa"/>
            <w:vAlign w:val="center"/>
          </w:tcPr>
          <w:p w14:paraId="22EF6ECD" w14:textId="39747A8B" w:rsidR="00995065" w:rsidRPr="00995065" w:rsidRDefault="00995065" w:rsidP="00995065">
            <w:pPr>
              <w:jc w:val="center"/>
              <w:cnfStyle w:val="100000000000" w:firstRow="1" w:lastRow="0" w:firstColumn="0" w:lastColumn="0" w:oddVBand="0" w:evenVBand="0" w:oddHBand="0" w:evenHBand="0" w:firstRowFirstColumn="0" w:firstRowLastColumn="0" w:lastRowFirstColumn="0" w:lastRowLastColumn="0"/>
              <w:rPr>
                <w:rFonts w:ascii="Arial Narrow" w:hAnsi="Arial Narrow"/>
                <w:sz w:val="16"/>
                <w:szCs w:val="16"/>
              </w:rPr>
            </w:pPr>
            <w:r w:rsidRPr="00995065">
              <w:rPr>
                <w:rFonts w:ascii="Arial Narrow" w:eastAsia="Times New Roman" w:hAnsi="Arial Narrow"/>
                <w:sz w:val="16"/>
                <w:szCs w:val="16"/>
                <w:lang w:val="es-CO" w:eastAsia="es-CO"/>
              </w:rPr>
              <w:t>TRÁMITE SECRETARÍA GENERAL</w:t>
            </w:r>
          </w:p>
        </w:tc>
      </w:tr>
      <w:tr w:rsidR="00A11A1C" w:rsidRPr="00995065" w14:paraId="39487AE6" w14:textId="7C6EA732" w:rsidTr="000D198C">
        <w:tc>
          <w:tcPr>
            <w:cnfStyle w:val="001000000000" w:firstRow="0" w:lastRow="0" w:firstColumn="1" w:lastColumn="0" w:oddVBand="0" w:evenVBand="0" w:oddHBand="0" w:evenHBand="0" w:firstRowFirstColumn="0" w:firstRowLastColumn="0" w:lastRowFirstColumn="0" w:lastRowLastColumn="0"/>
            <w:tcW w:w="950" w:type="dxa"/>
            <w:vAlign w:val="center"/>
          </w:tcPr>
          <w:p w14:paraId="093C1B02" w14:textId="59BB1CA9" w:rsidR="00995065" w:rsidRPr="00995065" w:rsidRDefault="000A5D0A" w:rsidP="00536F2F">
            <w:pPr>
              <w:jc w:val="both"/>
              <w:rPr>
                <w:rFonts w:ascii="Arial Narrow" w:hAnsi="Arial Narrow"/>
                <w:sz w:val="16"/>
                <w:szCs w:val="16"/>
              </w:rPr>
            </w:pPr>
            <w:r w:rsidRPr="00995065">
              <w:rPr>
                <w:rFonts w:ascii="Arial Narrow" w:hAnsi="Arial Narrow"/>
                <w:sz w:val="16"/>
                <w:szCs w:val="16"/>
              </w:rPr>
              <w:t>091 de 2023</w:t>
            </w:r>
          </w:p>
        </w:tc>
        <w:tc>
          <w:tcPr>
            <w:tcW w:w="888" w:type="dxa"/>
            <w:vAlign w:val="center"/>
          </w:tcPr>
          <w:p w14:paraId="52875C07" w14:textId="090752A7" w:rsidR="00995065" w:rsidRPr="00995065" w:rsidRDefault="000A5D0A" w:rsidP="00536F2F">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16"/>
                <w:szCs w:val="16"/>
              </w:rPr>
            </w:pPr>
            <w:r w:rsidRPr="000A5D0A">
              <w:rPr>
                <w:rFonts w:ascii="Arial Narrow" w:eastAsia="Arial Narrow" w:hAnsi="Arial Narrow" w:cs="Arial Narrow"/>
                <w:sz w:val="16"/>
                <w:szCs w:val="16"/>
              </w:rPr>
              <w:t>20/01/2023</w:t>
            </w:r>
          </w:p>
        </w:tc>
        <w:tc>
          <w:tcPr>
            <w:tcW w:w="992" w:type="dxa"/>
            <w:vAlign w:val="center"/>
          </w:tcPr>
          <w:p w14:paraId="2DE26A8B" w14:textId="53E07E92" w:rsidR="00995065" w:rsidRPr="00995065" w:rsidRDefault="006C56CE" w:rsidP="00536F2F">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16"/>
                <w:szCs w:val="16"/>
              </w:rPr>
            </w:pPr>
            <w:r w:rsidRPr="006C56CE">
              <w:rPr>
                <w:rFonts w:ascii="Arial Narrow" w:eastAsia="Arial Narrow" w:hAnsi="Arial Narrow" w:cs="Arial Narrow"/>
                <w:sz w:val="16"/>
                <w:szCs w:val="16"/>
              </w:rPr>
              <w:t>Comisión Segunda de Gobierno</w:t>
            </w:r>
          </w:p>
        </w:tc>
        <w:tc>
          <w:tcPr>
            <w:tcW w:w="1418" w:type="dxa"/>
            <w:vAlign w:val="center"/>
          </w:tcPr>
          <w:p w14:paraId="621E2398" w14:textId="0C7C70A6" w:rsidR="00995065" w:rsidRPr="00995065" w:rsidRDefault="006C56CE" w:rsidP="00536F2F">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16"/>
                <w:szCs w:val="16"/>
              </w:rPr>
            </w:pPr>
            <w:r w:rsidRPr="006C56CE">
              <w:rPr>
                <w:rFonts w:ascii="Arial Narrow" w:eastAsia="Arial Narrow" w:hAnsi="Arial Narrow" w:cs="Arial Narrow"/>
                <w:sz w:val="16"/>
                <w:szCs w:val="16"/>
              </w:rPr>
              <w:t>"Por el cual se establecen los lineamientos para la formulación de la estrategia “aulas domiciliarias”</w:t>
            </w:r>
          </w:p>
        </w:tc>
        <w:tc>
          <w:tcPr>
            <w:tcW w:w="992" w:type="dxa"/>
            <w:vAlign w:val="center"/>
          </w:tcPr>
          <w:p w14:paraId="1A2AAE11" w14:textId="77777777" w:rsidR="006C56CE" w:rsidRPr="006C56CE" w:rsidRDefault="006C56CE" w:rsidP="006C56CE">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16"/>
                <w:szCs w:val="16"/>
              </w:rPr>
            </w:pPr>
            <w:r w:rsidRPr="006C56CE">
              <w:rPr>
                <w:rFonts w:ascii="Arial Narrow" w:eastAsia="Arial Narrow" w:hAnsi="Arial Narrow" w:cs="Arial Narrow"/>
                <w:sz w:val="16"/>
                <w:szCs w:val="16"/>
              </w:rPr>
              <w:t>H.C. Óscar Jaime Ramírez Vahos</w:t>
            </w:r>
          </w:p>
          <w:p w14:paraId="06E71A38" w14:textId="726481F0" w:rsidR="00995065" w:rsidRPr="00995065" w:rsidRDefault="006C56CE" w:rsidP="006C56CE">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16"/>
                <w:szCs w:val="16"/>
              </w:rPr>
            </w:pPr>
            <w:r w:rsidRPr="006C56CE">
              <w:rPr>
                <w:rFonts w:ascii="Arial Narrow" w:eastAsia="Arial Narrow" w:hAnsi="Arial Narrow" w:cs="Arial Narrow"/>
                <w:sz w:val="16"/>
                <w:szCs w:val="16"/>
              </w:rPr>
              <w:t>Partido Centro Democrático</w:t>
            </w:r>
          </w:p>
        </w:tc>
        <w:tc>
          <w:tcPr>
            <w:tcW w:w="992" w:type="dxa"/>
            <w:vAlign w:val="center"/>
          </w:tcPr>
          <w:p w14:paraId="0D3C1F73" w14:textId="51610D49" w:rsidR="00995065" w:rsidRPr="00995065" w:rsidRDefault="006C56CE" w:rsidP="00536F2F">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6C56CE">
              <w:rPr>
                <w:rFonts w:ascii="Arial Narrow" w:hAnsi="Arial Narrow"/>
                <w:sz w:val="16"/>
                <w:szCs w:val="16"/>
              </w:rPr>
              <w:t>H.C. Pedro Julián López Sierra (Coordinador) y H.C. Javier Alejandro Ospina Rodríguez</w:t>
            </w:r>
          </w:p>
        </w:tc>
        <w:tc>
          <w:tcPr>
            <w:tcW w:w="993" w:type="dxa"/>
            <w:vAlign w:val="center"/>
          </w:tcPr>
          <w:p w14:paraId="7A67205C" w14:textId="536DF108" w:rsidR="00995065" w:rsidRPr="00995065" w:rsidRDefault="006C56CE" w:rsidP="00536F2F">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6C56CE">
              <w:rPr>
                <w:rFonts w:ascii="Arial Narrow" w:hAnsi="Arial Narrow"/>
                <w:sz w:val="16"/>
                <w:szCs w:val="16"/>
              </w:rPr>
              <w:t>26/01/2023</w:t>
            </w:r>
          </w:p>
        </w:tc>
        <w:tc>
          <w:tcPr>
            <w:tcW w:w="1606" w:type="dxa"/>
            <w:vAlign w:val="center"/>
          </w:tcPr>
          <w:p w14:paraId="12B0607E" w14:textId="54BA3A5F" w:rsidR="006C56CE" w:rsidRPr="006C56CE" w:rsidRDefault="006C56CE" w:rsidP="006C56CE">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6C56CE">
              <w:rPr>
                <w:rFonts w:ascii="Arial Narrow" w:hAnsi="Arial Narrow"/>
                <w:sz w:val="16"/>
                <w:szCs w:val="16"/>
              </w:rPr>
              <w:t xml:space="preserve">Remitido a la respectiva </w:t>
            </w:r>
            <w:r w:rsidR="00A11A1C" w:rsidRPr="006C56CE">
              <w:rPr>
                <w:rFonts w:ascii="Arial Narrow" w:hAnsi="Arial Narrow"/>
                <w:sz w:val="16"/>
                <w:szCs w:val="16"/>
              </w:rPr>
              <w:t>comisión</w:t>
            </w:r>
            <w:r w:rsidRPr="006C56CE">
              <w:rPr>
                <w:rFonts w:ascii="Arial Narrow" w:hAnsi="Arial Narrow"/>
                <w:sz w:val="16"/>
                <w:szCs w:val="16"/>
              </w:rPr>
              <w:t xml:space="preserve"> el 22 de enero de 2023</w:t>
            </w:r>
          </w:p>
          <w:p w14:paraId="13728955" w14:textId="77777777" w:rsidR="006C56CE" w:rsidRPr="006C56CE" w:rsidRDefault="006C56CE" w:rsidP="006C56CE">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p>
          <w:p w14:paraId="2C0B4744" w14:textId="44F39733" w:rsidR="006C56CE" w:rsidRPr="006C56CE" w:rsidRDefault="00A11A1C" w:rsidP="006C56CE">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6C56CE">
              <w:rPr>
                <w:rFonts w:ascii="Arial Narrow" w:hAnsi="Arial Narrow"/>
                <w:sz w:val="16"/>
                <w:szCs w:val="16"/>
              </w:rPr>
              <w:t>COMUNICACION DE</w:t>
            </w:r>
            <w:r w:rsidR="006C56CE" w:rsidRPr="006C56CE">
              <w:rPr>
                <w:rFonts w:ascii="Arial Narrow" w:hAnsi="Arial Narrow"/>
                <w:sz w:val="16"/>
                <w:szCs w:val="16"/>
              </w:rPr>
              <w:t xml:space="preserve"> PONENTES ENVIADA POR CORREO ELECTRÓNICO DESDE SECRETARIA GENERAL</w:t>
            </w:r>
          </w:p>
          <w:p w14:paraId="47B9B6D2" w14:textId="77777777" w:rsidR="006C56CE" w:rsidRPr="006C56CE" w:rsidRDefault="006C56CE" w:rsidP="006C56CE">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p>
          <w:p w14:paraId="3C112386" w14:textId="1F8FD63A" w:rsidR="00995065" w:rsidRPr="00995065" w:rsidRDefault="006C56CE" w:rsidP="006C56CE">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6C56CE">
              <w:rPr>
                <w:rFonts w:ascii="Arial Narrow" w:hAnsi="Arial Narrow"/>
                <w:sz w:val="16"/>
                <w:szCs w:val="16"/>
              </w:rPr>
              <w:t xml:space="preserve">ARCHIVADO EN VIRTUD DEL ART. </w:t>
            </w:r>
            <w:r w:rsidR="00A11A1C" w:rsidRPr="006C56CE">
              <w:rPr>
                <w:rFonts w:ascii="Arial Narrow" w:hAnsi="Arial Narrow"/>
                <w:sz w:val="16"/>
                <w:szCs w:val="16"/>
              </w:rPr>
              <w:t>17 DEL</w:t>
            </w:r>
            <w:r w:rsidRPr="006C56CE">
              <w:rPr>
                <w:rFonts w:ascii="Arial Narrow" w:hAnsi="Arial Narrow"/>
                <w:sz w:val="16"/>
                <w:szCs w:val="16"/>
              </w:rPr>
              <w:t xml:space="preserve"> ACUERDO 837 DE 2022 - SESIONES ORDINARIAS MES FEBRERO 2023</w:t>
            </w:r>
          </w:p>
        </w:tc>
      </w:tr>
      <w:tr w:rsidR="009C5E2D" w:rsidRPr="00995065" w14:paraId="4D16B7CF" w14:textId="77777777" w:rsidTr="000D198C">
        <w:tc>
          <w:tcPr>
            <w:cnfStyle w:val="001000000000" w:firstRow="0" w:lastRow="0" w:firstColumn="1" w:lastColumn="0" w:oddVBand="0" w:evenVBand="0" w:oddHBand="0" w:evenHBand="0" w:firstRowFirstColumn="0" w:firstRowLastColumn="0" w:lastRowFirstColumn="0" w:lastRowLastColumn="0"/>
            <w:tcW w:w="950" w:type="dxa"/>
            <w:vAlign w:val="center"/>
          </w:tcPr>
          <w:p w14:paraId="271A7180" w14:textId="6B6860D4" w:rsidR="009C5E2D" w:rsidRPr="009C5E2D" w:rsidRDefault="009C5E2D" w:rsidP="009C5E2D">
            <w:pPr>
              <w:jc w:val="both"/>
              <w:rPr>
                <w:rFonts w:ascii="Arial Narrow" w:hAnsi="Arial Narrow"/>
                <w:sz w:val="16"/>
                <w:szCs w:val="16"/>
              </w:rPr>
            </w:pPr>
            <w:r w:rsidRPr="009C5E2D">
              <w:rPr>
                <w:rFonts w:ascii="Arial Narrow" w:hAnsi="Arial Narrow" w:cs="Calibri"/>
                <w:color w:val="000000"/>
                <w:sz w:val="16"/>
                <w:szCs w:val="16"/>
              </w:rPr>
              <w:t>033</w:t>
            </w:r>
            <w:r>
              <w:rPr>
                <w:rFonts w:ascii="Arial Narrow" w:hAnsi="Arial Narrow" w:cs="Calibri"/>
                <w:color w:val="000000"/>
                <w:sz w:val="16"/>
                <w:szCs w:val="16"/>
              </w:rPr>
              <w:t xml:space="preserve"> de 2024</w:t>
            </w:r>
          </w:p>
        </w:tc>
        <w:tc>
          <w:tcPr>
            <w:tcW w:w="888" w:type="dxa"/>
            <w:vAlign w:val="center"/>
          </w:tcPr>
          <w:p w14:paraId="3C80FAAA" w14:textId="1A059196" w:rsidR="009C5E2D" w:rsidRPr="009C5E2D" w:rsidRDefault="009C5E2D" w:rsidP="009C5E2D">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16"/>
                <w:szCs w:val="16"/>
              </w:rPr>
            </w:pPr>
            <w:r w:rsidRPr="009C5E2D">
              <w:rPr>
                <w:rFonts w:ascii="Arial Narrow" w:hAnsi="Arial Narrow" w:cs="Calibri"/>
                <w:color w:val="000000"/>
                <w:sz w:val="16"/>
                <w:szCs w:val="16"/>
              </w:rPr>
              <w:t>5/01/2024</w:t>
            </w:r>
          </w:p>
        </w:tc>
        <w:tc>
          <w:tcPr>
            <w:tcW w:w="992" w:type="dxa"/>
            <w:vAlign w:val="center"/>
          </w:tcPr>
          <w:p w14:paraId="3B1D2A51" w14:textId="62AEEB9A" w:rsidR="009C5E2D" w:rsidRPr="009C5E2D" w:rsidRDefault="009C5E2D" w:rsidP="009C5E2D">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16"/>
                <w:szCs w:val="16"/>
              </w:rPr>
            </w:pPr>
            <w:r w:rsidRPr="009C5E2D">
              <w:rPr>
                <w:rFonts w:ascii="Arial Narrow" w:hAnsi="Arial Narrow" w:cs="Calibri"/>
                <w:color w:val="000000"/>
                <w:sz w:val="16"/>
                <w:szCs w:val="16"/>
              </w:rPr>
              <w:t>Comisión Segunda de Gobierno</w:t>
            </w:r>
          </w:p>
        </w:tc>
        <w:tc>
          <w:tcPr>
            <w:tcW w:w="1418" w:type="dxa"/>
            <w:vAlign w:val="center"/>
          </w:tcPr>
          <w:p w14:paraId="68ED481B" w14:textId="6B91510E" w:rsidR="009C5E2D" w:rsidRPr="009C5E2D" w:rsidRDefault="009C5E2D" w:rsidP="009C5E2D">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16"/>
                <w:szCs w:val="16"/>
              </w:rPr>
            </w:pPr>
            <w:r w:rsidRPr="009C5E2D">
              <w:rPr>
                <w:rFonts w:ascii="Arial Narrow" w:hAnsi="Arial Narrow" w:cs="Calibri"/>
                <w:color w:val="000000"/>
                <w:sz w:val="16"/>
                <w:szCs w:val="16"/>
              </w:rPr>
              <w:t xml:space="preserve">"Por el cual se establecen los lineamientos para la formulación de la </w:t>
            </w:r>
            <w:r w:rsidRPr="009C5E2D">
              <w:rPr>
                <w:rFonts w:ascii="Arial Narrow" w:hAnsi="Arial Narrow" w:cs="Calibri"/>
                <w:color w:val="000000"/>
                <w:sz w:val="16"/>
                <w:szCs w:val="16"/>
              </w:rPr>
              <w:lastRenderedPageBreak/>
              <w:t>estrategia “Aulas Domiciliarias”</w:t>
            </w:r>
          </w:p>
        </w:tc>
        <w:tc>
          <w:tcPr>
            <w:tcW w:w="992" w:type="dxa"/>
            <w:vAlign w:val="center"/>
          </w:tcPr>
          <w:p w14:paraId="71F4161D" w14:textId="40DF6552" w:rsidR="009C5E2D" w:rsidRPr="009C5E2D" w:rsidRDefault="009C5E2D" w:rsidP="009C5E2D">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16"/>
                <w:szCs w:val="16"/>
              </w:rPr>
            </w:pPr>
            <w:r w:rsidRPr="009C5E2D">
              <w:rPr>
                <w:rFonts w:ascii="Arial Narrow" w:hAnsi="Arial Narrow" w:cs="Calibri"/>
                <w:color w:val="000000"/>
                <w:sz w:val="16"/>
                <w:szCs w:val="16"/>
              </w:rPr>
              <w:lastRenderedPageBreak/>
              <w:t>H.C. Óscar Jaime Ramírez Vahos</w:t>
            </w:r>
            <w:r w:rsidRPr="009C5E2D">
              <w:rPr>
                <w:rFonts w:ascii="Arial Narrow" w:hAnsi="Arial Narrow" w:cs="Calibri"/>
                <w:color w:val="000000"/>
                <w:sz w:val="16"/>
                <w:szCs w:val="16"/>
              </w:rPr>
              <w:br/>
            </w:r>
            <w:r w:rsidRPr="009C5E2D">
              <w:rPr>
                <w:rFonts w:ascii="Arial Narrow" w:hAnsi="Arial Narrow" w:cs="Calibri"/>
                <w:b/>
                <w:bCs/>
                <w:color w:val="000000"/>
                <w:sz w:val="16"/>
                <w:szCs w:val="16"/>
              </w:rPr>
              <w:lastRenderedPageBreak/>
              <w:t>Partido Centro Democrático</w:t>
            </w:r>
          </w:p>
        </w:tc>
        <w:tc>
          <w:tcPr>
            <w:tcW w:w="992" w:type="dxa"/>
            <w:vAlign w:val="center"/>
          </w:tcPr>
          <w:p w14:paraId="3C013C5D" w14:textId="52457263" w:rsidR="009C5E2D" w:rsidRPr="009C5E2D" w:rsidRDefault="009C5E2D" w:rsidP="009C5E2D">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9C5E2D">
              <w:rPr>
                <w:rFonts w:ascii="Arial Narrow" w:hAnsi="Arial Narrow" w:cs="Calibri"/>
                <w:color w:val="000000"/>
                <w:sz w:val="16"/>
                <w:szCs w:val="16"/>
              </w:rPr>
              <w:lastRenderedPageBreak/>
              <w:t xml:space="preserve">H.C. Darío Fernando Cepeda </w:t>
            </w:r>
            <w:r w:rsidR="00E01C7C" w:rsidRPr="009C5E2D">
              <w:rPr>
                <w:rFonts w:ascii="Arial Narrow" w:hAnsi="Arial Narrow" w:cs="Calibri"/>
                <w:color w:val="000000"/>
                <w:sz w:val="16"/>
                <w:szCs w:val="16"/>
              </w:rPr>
              <w:t xml:space="preserve">Peña </w:t>
            </w:r>
            <w:r w:rsidR="00E01C7C" w:rsidRPr="009C5E2D">
              <w:rPr>
                <w:rFonts w:ascii="Arial Narrow" w:hAnsi="Arial Narrow" w:cs="Calibri"/>
                <w:color w:val="000000"/>
                <w:sz w:val="16"/>
                <w:szCs w:val="16"/>
              </w:rPr>
              <w:lastRenderedPageBreak/>
              <w:t>(</w:t>
            </w:r>
            <w:r w:rsidRPr="009C5E2D">
              <w:rPr>
                <w:rFonts w:ascii="Arial Narrow" w:hAnsi="Arial Narrow" w:cs="Calibri"/>
                <w:color w:val="000000"/>
                <w:sz w:val="16"/>
                <w:szCs w:val="16"/>
              </w:rPr>
              <w:t>Coordinador) y H.C. Óscar Fernando Bastidas Jacanamijoy</w:t>
            </w:r>
          </w:p>
        </w:tc>
        <w:tc>
          <w:tcPr>
            <w:tcW w:w="993" w:type="dxa"/>
            <w:vAlign w:val="center"/>
          </w:tcPr>
          <w:p w14:paraId="16758FEF" w14:textId="65AC7EF4" w:rsidR="009C5E2D" w:rsidRPr="009C5E2D" w:rsidRDefault="009C5E2D" w:rsidP="009C5E2D">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9C5E2D">
              <w:rPr>
                <w:rFonts w:ascii="Arial Narrow" w:hAnsi="Arial Narrow" w:cs="Calibri"/>
                <w:color w:val="000000"/>
                <w:sz w:val="16"/>
                <w:szCs w:val="16"/>
              </w:rPr>
              <w:lastRenderedPageBreak/>
              <w:t>29/01/2024</w:t>
            </w:r>
          </w:p>
        </w:tc>
        <w:tc>
          <w:tcPr>
            <w:tcW w:w="1606" w:type="dxa"/>
            <w:vAlign w:val="center"/>
          </w:tcPr>
          <w:p w14:paraId="371F76A0" w14:textId="258F3BB9" w:rsidR="009C5E2D" w:rsidRPr="009C5E2D" w:rsidRDefault="009C5E2D" w:rsidP="009C5E2D">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9C5E2D">
              <w:rPr>
                <w:rFonts w:ascii="Arial Narrow" w:hAnsi="Arial Narrow" w:cs="Calibri"/>
                <w:color w:val="000000"/>
                <w:sz w:val="16"/>
                <w:szCs w:val="16"/>
              </w:rPr>
              <w:t>Remitido a la respectiva comisión el día  22 de enero de 2024</w:t>
            </w:r>
            <w:r w:rsidRPr="009C5E2D">
              <w:rPr>
                <w:rFonts w:ascii="Arial Narrow" w:hAnsi="Arial Narrow" w:cs="Calibri"/>
                <w:color w:val="000000"/>
                <w:sz w:val="16"/>
                <w:szCs w:val="16"/>
              </w:rPr>
              <w:br/>
              <w:t xml:space="preserve">COMUNICACION  DE </w:t>
            </w:r>
            <w:r w:rsidRPr="009C5E2D">
              <w:rPr>
                <w:rFonts w:ascii="Arial Narrow" w:hAnsi="Arial Narrow" w:cs="Calibri"/>
                <w:color w:val="000000"/>
                <w:sz w:val="16"/>
                <w:szCs w:val="16"/>
              </w:rPr>
              <w:lastRenderedPageBreak/>
              <w:t>PONENTES ENVIADA POR CORREO ELECTRÓNICO DESDE SECRETARIA GENERAL</w:t>
            </w:r>
            <w:r w:rsidRPr="009C5E2D">
              <w:rPr>
                <w:rFonts w:ascii="Arial Narrow" w:hAnsi="Arial Narrow" w:cs="Calibri"/>
                <w:color w:val="000000"/>
                <w:sz w:val="16"/>
                <w:szCs w:val="16"/>
              </w:rPr>
              <w:br/>
              <w:t>SEGÚN MEMORANDO CON CORDIS NO. 2024IE3567 DEL 19 DE FEBRERO DE 2024 EL H.C. OSCAR JAIME RAMÍREZ VAHOS , SOLICITA SEA PRIORIZADO</w:t>
            </w:r>
            <w:r w:rsidRPr="009C5E2D">
              <w:rPr>
                <w:rFonts w:ascii="Arial Narrow" w:hAnsi="Arial Narrow" w:cs="Calibri"/>
                <w:color w:val="000000"/>
                <w:sz w:val="16"/>
                <w:szCs w:val="16"/>
              </w:rPr>
              <w:br/>
              <w:t>ARCHIVADO EN VIRTUD DEL ART. 79 DEL ACUERDO 741 DE 2019- SESIONES ORDINARIAS MES FEBRERO 2024</w:t>
            </w:r>
          </w:p>
        </w:tc>
      </w:tr>
      <w:tr w:rsidR="000D198C" w:rsidRPr="00995065" w14:paraId="31D8CC54" w14:textId="77777777" w:rsidTr="000D198C">
        <w:tc>
          <w:tcPr>
            <w:cnfStyle w:val="001000000000" w:firstRow="0" w:lastRow="0" w:firstColumn="1" w:lastColumn="0" w:oddVBand="0" w:evenVBand="0" w:oddHBand="0" w:evenHBand="0" w:firstRowFirstColumn="0" w:firstRowLastColumn="0" w:lastRowFirstColumn="0" w:lastRowLastColumn="0"/>
            <w:tcW w:w="950" w:type="dxa"/>
            <w:vAlign w:val="center"/>
          </w:tcPr>
          <w:p w14:paraId="18C864BB" w14:textId="2A5874D5" w:rsidR="000D198C" w:rsidRPr="000D198C" w:rsidRDefault="000D198C" w:rsidP="000D198C">
            <w:pPr>
              <w:jc w:val="both"/>
              <w:rPr>
                <w:rFonts w:ascii="Arial Narrow" w:hAnsi="Arial Narrow"/>
                <w:sz w:val="16"/>
                <w:szCs w:val="16"/>
              </w:rPr>
            </w:pPr>
            <w:r w:rsidRPr="000D198C">
              <w:rPr>
                <w:rFonts w:ascii="Arial Narrow" w:hAnsi="Arial Narrow" w:cs="Calibri"/>
                <w:color w:val="000000"/>
                <w:sz w:val="16"/>
                <w:szCs w:val="16"/>
              </w:rPr>
              <w:lastRenderedPageBreak/>
              <w:t>213</w:t>
            </w:r>
            <w:r>
              <w:rPr>
                <w:rFonts w:ascii="Arial Narrow" w:hAnsi="Arial Narrow" w:cs="Calibri"/>
                <w:color w:val="000000"/>
                <w:sz w:val="16"/>
                <w:szCs w:val="16"/>
              </w:rPr>
              <w:t xml:space="preserve"> de 2024</w:t>
            </w:r>
          </w:p>
        </w:tc>
        <w:tc>
          <w:tcPr>
            <w:tcW w:w="888" w:type="dxa"/>
            <w:vAlign w:val="center"/>
          </w:tcPr>
          <w:p w14:paraId="5ACD1414" w14:textId="0959D315" w:rsidR="000D198C" w:rsidRPr="000D198C" w:rsidRDefault="000D198C" w:rsidP="000D198C">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0D198C">
              <w:rPr>
                <w:rFonts w:ascii="Arial Narrow" w:hAnsi="Arial Narrow" w:cs="Calibri"/>
                <w:color w:val="000000"/>
                <w:sz w:val="16"/>
                <w:szCs w:val="16"/>
              </w:rPr>
              <w:t>12/03/2024</w:t>
            </w:r>
          </w:p>
        </w:tc>
        <w:tc>
          <w:tcPr>
            <w:tcW w:w="992" w:type="dxa"/>
            <w:vAlign w:val="center"/>
          </w:tcPr>
          <w:p w14:paraId="08881B4F" w14:textId="56037E28" w:rsidR="000D198C" w:rsidRPr="000D198C" w:rsidRDefault="000D198C" w:rsidP="000D198C">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0D198C">
              <w:rPr>
                <w:rFonts w:ascii="Arial Narrow" w:hAnsi="Arial Narrow" w:cs="Calibri"/>
                <w:color w:val="000000"/>
                <w:sz w:val="16"/>
                <w:szCs w:val="16"/>
              </w:rPr>
              <w:t>Comisión Segunda de Gobierno</w:t>
            </w:r>
          </w:p>
        </w:tc>
        <w:tc>
          <w:tcPr>
            <w:tcW w:w="1418" w:type="dxa"/>
            <w:vAlign w:val="center"/>
          </w:tcPr>
          <w:p w14:paraId="688C6995" w14:textId="5F0BA0D7" w:rsidR="000D198C" w:rsidRPr="000D198C" w:rsidRDefault="000D198C" w:rsidP="000D198C">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0D198C">
              <w:rPr>
                <w:rFonts w:ascii="Arial Narrow" w:hAnsi="Arial Narrow" w:cs="Calibri"/>
                <w:color w:val="000000"/>
                <w:sz w:val="16"/>
                <w:szCs w:val="16"/>
              </w:rPr>
              <w:t>"Por el cual se establecen los lineamientos para la formulación de la estrategia “Aulas Domiciliarias”</w:t>
            </w:r>
          </w:p>
        </w:tc>
        <w:tc>
          <w:tcPr>
            <w:tcW w:w="992" w:type="dxa"/>
            <w:vAlign w:val="center"/>
          </w:tcPr>
          <w:p w14:paraId="6DBB68B2" w14:textId="5C264FEA" w:rsidR="000D198C" w:rsidRPr="000D198C" w:rsidRDefault="000D198C" w:rsidP="000D198C">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0D198C">
              <w:rPr>
                <w:rFonts w:ascii="Arial Narrow" w:hAnsi="Arial Narrow" w:cs="Calibri"/>
                <w:color w:val="000000"/>
                <w:sz w:val="16"/>
                <w:szCs w:val="16"/>
              </w:rPr>
              <w:t>H.C. Óscar Jaime Ramírez Vahos</w:t>
            </w:r>
            <w:r w:rsidRPr="000D198C">
              <w:rPr>
                <w:rFonts w:ascii="Arial Narrow" w:hAnsi="Arial Narrow" w:cs="Calibri"/>
                <w:b/>
                <w:bCs/>
                <w:color w:val="000000"/>
                <w:sz w:val="16"/>
                <w:szCs w:val="16"/>
              </w:rPr>
              <w:br/>
              <w:t>Partido Centro Democrático</w:t>
            </w:r>
          </w:p>
        </w:tc>
        <w:tc>
          <w:tcPr>
            <w:tcW w:w="992" w:type="dxa"/>
            <w:vAlign w:val="center"/>
          </w:tcPr>
          <w:p w14:paraId="49AC6043" w14:textId="33A516E1" w:rsidR="000D198C" w:rsidRPr="000D198C" w:rsidRDefault="000D198C" w:rsidP="000D198C">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0D198C">
              <w:rPr>
                <w:rFonts w:ascii="Arial Narrow" w:hAnsi="Arial Narrow" w:cs="Calibri"/>
                <w:color w:val="000000"/>
                <w:sz w:val="16"/>
                <w:szCs w:val="16"/>
              </w:rPr>
              <w:t>H.C. Darío Fernando Cepeda Peña (Coordinador) y H.C. Óscar Fernando Bastidas Jacanamijoy</w:t>
            </w:r>
          </w:p>
        </w:tc>
        <w:tc>
          <w:tcPr>
            <w:tcW w:w="993" w:type="dxa"/>
            <w:vAlign w:val="center"/>
          </w:tcPr>
          <w:p w14:paraId="74F5BDE2" w14:textId="2E44E226" w:rsidR="000D198C" w:rsidRPr="000D198C" w:rsidRDefault="000D198C" w:rsidP="000D198C">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0D198C">
              <w:rPr>
                <w:rFonts w:ascii="Arial Narrow" w:hAnsi="Arial Narrow" w:cs="Calibri"/>
                <w:color w:val="000000"/>
                <w:sz w:val="16"/>
                <w:szCs w:val="16"/>
              </w:rPr>
              <w:t>29/01/2024</w:t>
            </w:r>
          </w:p>
        </w:tc>
        <w:tc>
          <w:tcPr>
            <w:tcW w:w="1606" w:type="dxa"/>
            <w:vAlign w:val="center"/>
          </w:tcPr>
          <w:p w14:paraId="12827540" w14:textId="3908F9A0" w:rsidR="000D198C" w:rsidRPr="000D198C" w:rsidRDefault="000D198C" w:rsidP="000D198C">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0D198C">
              <w:rPr>
                <w:rFonts w:ascii="Arial Narrow" w:hAnsi="Arial Narrow" w:cs="Calibri"/>
                <w:color w:val="000000"/>
                <w:sz w:val="16"/>
                <w:szCs w:val="16"/>
              </w:rPr>
              <w:t>De conformidad con lo establecido en el parágrafo del artículo 17 del Acuerdo 837-2022, solicitan Desarchivo del P.A.  033 de 2024</w:t>
            </w:r>
            <w:r w:rsidRPr="000D198C">
              <w:rPr>
                <w:rFonts w:ascii="Arial Narrow" w:hAnsi="Arial Narrow" w:cs="Calibri"/>
                <w:color w:val="000000"/>
                <w:sz w:val="16"/>
                <w:szCs w:val="16"/>
              </w:rPr>
              <w:br/>
              <w:t>Remitido a la respectiva comisión el día 01 de abril de 2024</w:t>
            </w:r>
            <w:r w:rsidRPr="000D198C">
              <w:rPr>
                <w:rFonts w:ascii="Arial Narrow" w:hAnsi="Arial Narrow" w:cs="Calibri"/>
                <w:color w:val="000000"/>
                <w:sz w:val="16"/>
                <w:szCs w:val="16"/>
              </w:rPr>
              <w:br/>
              <w:t>COMUNICACION DE PONENTES ENVIADA POR CORREO ELECTRÓNICO DESDE SECRETARIA GENERAL</w:t>
            </w:r>
            <w:r w:rsidRPr="000D198C">
              <w:rPr>
                <w:rFonts w:ascii="Arial Narrow" w:hAnsi="Arial Narrow" w:cs="Calibri"/>
                <w:color w:val="000000"/>
                <w:sz w:val="16"/>
                <w:szCs w:val="16"/>
              </w:rPr>
              <w:br/>
              <w:t>ARCHIVADO EN VIRTUD DEL ART. 79 DEL ACUERDO 741 DE 2019- SESIONES ORDINARIAS DEL MES DE MAYO DE 2024</w:t>
            </w:r>
          </w:p>
        </w:tc>
      </w:tr>
      <w:tr w:rsidR="00891CAA" w:rsidRPr="00995065" w14:paraId="179FD6E5" w14:textId="58547483" w:rsidTr="000D198C">
        <w:tc>
          <w:tcPr>
            <w:cnfStyle w:val="001000000000" w:firstRow="0" w:lastRow="0" w:firstColumn="1" w:lastColumn="0" w:oddVBand="0" w:evenVBand="0" w:oddHBand="0" w:evenHBand="0" w:firstRowFirstColumn="0" w:firstRowLastColumn="0" w:lastRowFirstColumn="0" w:lastRowLastColumn="0"/>
            <w:tcW w:w="950" w:type="dxa"/>
            <w:vAlign w:val="center"/>
          </w:tcPr>
          <w:p w14:paraId="5B287A37" w14:textId="57B3C16A" w:rsidR="00891CAA" w:rsidRPr="00891CAA" w:rsidRDefault="00891CAA" w:rsidP="00891CAA">
            <w:pPr>
              <w:pBdr>
                <w:top w:val="nil"/>
                <w:left w:val="nil"/>
                <w:bottom w:val="nil"/>
                <w:right w:val="nil"/>
                <w:between w:val="nil"/>
              </w:pBdr>
              <w:jc w:val="both"/>
              <w:rPr>
                <w:rFonts w:ascii="Arial Narrow" w:hAnsi="Arial Narrow" w:cs="Calibri"/>
                <w:color w:val="000000"/>
                <w:sz w:val="16"/>
                <w:szCs w:val="16"/>
              </w:rPr>
            </w:pPr>
            <w:r w:rsidRPr="00891CAA">
              <w:rPr>
                <w:rFonts w:ascii="Arial Narrow" w:hAnsi="Arial Narrow" w:cs="Calibri"/>
                <w:color w:val="000000"/>
                <w:sz w:val="16"/>
                <w:szCs w:val="16"/>
              </w:rPr>
              <w:t>650 de 2024</w:t>
            </w:r>
          </w:p>
        </w:tc>
        <w:tc>
          <w:tcPr>
            <w:tcW w:w="888" w:type="dxa"/>
            <w:vAlign w:val="center"/>
          </w:tcPr>
          <w:p w14:paraId="38586FC2" w14:textId="275BD224" w:rsidR="00891CAA" w:rsidRPr="00891CAA" w:rsidRDefault="00891CAA" w:rsidP="00891CAA">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16"/>
                <w:szCs w:val="16"/>
              </w:rPr>
            </w:pPr>
            <w:r w:rsidRPr="00891CAA">
              <w:rPr>
                <w:rFonts w:ascii="Arial Narrow" w:hAnsi="Arial Narrow" w:cs="Calibri"/>
                <w:color w:val="000000"/>
                <w:sz w:val="16"/>
                <w:szCs w:val="16"/>
              </w:rPr>
              <w:t>24/09/2024</w:t>
            </w:r>
          </w:p>
        </w:tc>
        <w:tc>
          <w:tcPr>
            <w:tcW w:w="992" w:type="dxa"/>
            <w:vAlign w:val="center"/>
          </w:tcPr>
          <w:p w14:paraId="33C447B5" w14:textId="08996B2D" w:rsidR="00891CAA" w:rsidRPr="00891CAA" w:rsidRDefault="00891CAA" w:rsidP="00891CAA">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16"/>
                <w:szCs w:val="16"/>
              </w:rPr>
            </w:pPr>
            <w:r w:rsidRPr="00891CAA">
              <w:rPr>
                <w:rFonts w:ascii="Arial Narrow" w:hAnsi="Arial Narrow" w:cs="Calibri"/>
                <w:color w:val="000000"/>
                <w:sz w:val="16"/>
                <w:szCs w:val="16"/>
              </w:rPr>
              <w:t>Comisión Segunda de Gobierno</w:t>
            </w:r>
          </w:p>
        </w:tc>
        <w:tc>
          <w:tcPr>
            <w:tcW w:w="1418" w:type="dxa"/>
            <w:vAlign w:val="center"/>
          </w:tcPr>
          <w:p w14:paraId="0BFFC99E" w14:textId="00B14464" w:rsidR="00891CAA" w:rsidRPr="00891CAA" w:rsidRDefault="00891CAA" w:rsidP="00891CAA">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16"/>
                <w:szCs w:val="16"/>
              </w:rPr>
            </w:pPr>
            <w:r w:rsidRPr="00891CAA">
              <w:rPr>
                <w:rFonts w:ascii="Arial Narrow" w:hAnsi="Arial Narrow" w:cs="Calibri"/>
                <w:color w:val="000000"/>
                <w:sz w:val="16"/>
                <w:szCs w:val="16"/>
              </w:rPr>
              <w:t>"Por el cual se establecen los lineamientos para la formulación de la estrategia “aulas domiciliarias”</w:t>
            </w:r>
          </w:p>
        </w:tc>
        <w:tc>
          <w:tcPr>
            <w:tcW w:w="992" w:type="dxa"/>
            <w:vAlign w:val="center"/>
          </w:tcPr>
          <w:p w14:paraId="6EE66439" w14:textId="2B9955CB" w:rsidR="00891CAA" w:rsidRPr="00891CAA" w:rsidRDefault="00891CAA" w:rsidP="00891CAA">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16"/>
                <w:szCs w:val="16"/>
              </w:rPr>
            </w:pPr>
            <w:r w:rsidRPr="00891CAA">
              <w:rPr>
                <w:rFonts w:ascii="Arial Narrow" w:hAnsi="Arial Narrow" w:cs="Calibri"/>
                <w:color w:val="000000"/>
                <w:sz w:val="16"/>
                <w:szCs w:val="16"/>
              </w:rPr>
              <w:t>H.C. Óscar Jaime Ramírez Vahos</w:t>
            </w:r>
            <w:r w:rsidRPr="00891CAA">
              <w:rPr>
                <w:rFonts w:ascii="Arial Narrow" w:hAnsi="Arial Narrow" w:cs="Calibri"/>
                <w:b/>
                <w:bCs/>
                <w:color w:val="000000"/>
                <w:sz w:val="16"/>
                <w:szCs w:val="16"/>
              </w:rPr>
              <w:br/>
              <w:t>Partido Centro Democrático</w:t>
            </w:r>
          </w:p>
        </w:tc>
        <w:tc>
          <w:tcPr>
            <w:tcW w:w="992" w:type="dxa"/>
            <w:vAlign w:val="center"/>
          </w:tcPr>
          <w:p w14:paraId="7625A01A" w14:textId="202FAD2C" w:rsidR="00891CAA" w:rsidRPr="00891CAA" w:rsidRDefault="00891CAA" w:rsidP="00891CAA">
            <w:pPr>
              <w:widowControl w:val="0"/>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891CAA">
              <w:rPr>
                <w:rFonts w:ascii="Arial Narrow" w:hAnsi="Arial Narrow" w:cs="Calibri"/>
                <w:color w:val="000000"/>
                <w:sz w:val="16"/>
                <w:szCs w:val="16"/>
              </w:rPr>
              <w:t>H.C. Darío Fernando Cepeda Peña (Coordinador) Rolando Alberto González García</w:t>
            </w:r>
          </w:p>
        </w:tc>
        <w:tc>
          <w:tcPr>
            <w:tcW w:w="993" w:type="dxa"/>
            <w:vAlign w:val="center"/>
          </w:tcPr>
          <w:p w14:paraId="07C91062" w14:textId="3F35B190" w:rsidR="00891CAA" w:rsidRPr="00891CAA" w:rsidRDefault="00891CAA" w:rsidP="00891CAA">
            <w:pPr>
              <w:widowControl w:val="0"/>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891CAA">
              <w:rPr>
                <w:rFonts w:ascii="Arial Narrow" w:hAnsi="Arial Narrow" w:cs="Calibri"/>
                <w:color w:val="000000"/>
                <w:sz w:val="16"/>
                <w:szCs w:val="16"/>
              </w:rPr>
              <w:t>15/10/2024</w:t>
            </w:r>
          </w:p>
        </w:tc>
        <w:tc>
          <w:tcPr>
            <w:tcW w:w="1606" w:type="dxa"/>
            <w:vAlign w:val="center"/>
          </w:tcPr>
          <w:p w14:paraId="3B0697DD" w14:textId="52A95AA4" w:rsidR="00891CAA" w:rsidRPr="00891CAA" w:rsidRDefault="00891CAA" w:rsidP="00891CAA">
            <w:pPr>
              <w:widowControl w:val="0"/>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891CAA">
              <w:rPr>
                <w:rFonts w:ascii="Arial Narrow" w:hAnsi="Arial Narrow" w:cs="Calibri"/>
                <w:color w:val="000000"/>
                <w:sz w:val="16"/>
                <w:szCs w:val="16"/>
              </w:rPr>
              <w:t>R</w:t>
            </w:r>
            <w:r w:rsidRPr="00891CAA">
              <w:rPr>
                <w:rFonts w:ascii="Arial Narrow" w:hAnsi="Arial Narrow" w:cs="Calibri"/>
                <w:b/>
                <w:bCs/>
                <w:i/>
                <w:iCs/>
                <w:color w:val="000000"/>
                <w:sz w:val="16"/>
                <w:szCs w:val="16"/>
              </w:rPr>
              <w:t xml:space="preserve">emitido a la respectiva comisión  el día    07 de octubre    de 2024 </w:t>
            </w:r>
            <w:r w:rsidRPr="00891CAA">
              <w:rPr>
                <w:rFonts w:ascii="Arial Narrow" w:hAnsi="Arial Narrow" w:cs="Calibri"/>
                <w:color w:val="000000"/>
                <w:sz w:val="16"/>
                <w:szCs w:val="16"/>
              </w:rPr>
              <w:br/>
              <w:t>Comunicación de ponentes enviada por correo electrónico desde Secretaria General</w:t>
            </w:r>
          </w:p>
        </w:tc>
      </w:tr>
    </w:tbl>
    <w:p w14:paraId="11FB9D1E" w14:textId="4BC35C4C" w:rsidR="00891CAA" w:rsidRPr="00EF5CA4" w:rsidRDefault="00891CAA" w:rsidP="008A7971">
      <w:pPr>
        <w:pBdr>
          <w:top w:val="none" w:sz="0" w:space="0" w:color="000000"/>
          <w:left w:val="none" w:sz="0" w:space="0" w:color="000000"/>
          <w:bottom w:val="none" w:sz="0" w:space="0" w:color="000000"/>
          <w:right w:val="none" w:sz="0" w:space="0" w:color="000000"/>
          <w:between w:val="none" w:sz="0" w:space="0" w:color="000000"/>
        </w:pBdr>
        <w:jc w:val="both"/>
        <w:rPr>
          <w:rFonts w:ascii="Arial Narrow" w:eastAsia="Arial Narrow" w:hAnsi="Arial Narrow" w:cs="Arial Narrow"/>
          <w:sz w:val="22"/>
          <w:szCs w:val="22"/>
        </w:rPr>
      </w:pPr>
      <w:r>
        <w:rPr>
          <w:rFonts w:ascii="Arial Narrow" w:eastAsia="Arial Narrow" w:hAnsi="Arial Narrow" w:cs="Arial Narrow"/>
          <w:sz w:val="22"/>
          <w:szCs w:val="22"/>
        </w:rPr>
        <w:t>Fuente: R</w:t>
      </w:r>
      <w:r w:rsidRPr="00F8099F">
        <w:rPr>
          <w:rFonts w:ascii="Arial Narrow" w:eastAsia="Arial Narrow" w:hAnsi="Arial Narrow" w:cs="Arial Narrow"/>
          <w:sz w:val="22"/>
          <w:szCs w:val="22"/>
        </w:rPr>
        <w:t>elación de proyectos de acuerdo</w:t>
      </w:r>
      <w:r w:rsidRPr="00EF5CA4">
        <w:rPr>
          <w:rFonts w:ascii="Arial Narrow" w:eastAsia="Arial Narrow" w:hAnsi="Arial Narrow" w:cs="Arial Narrow"/>
          <w:sz w:val="22"/>
          <w:szCs w:val="22"/>
        </w:rPr>
        <w:t xml:space="preserve"> publicados para dichos periodos que se encuentra en la red interna del Concejo de Bogotá</w:t>
      </w:r>
    </w:p>
    <w:p w14:paraId="33355B8A" w14:textId="77777777" w:rsidR="00203057" w:rsidRPr="00281F8B" w:rsidRDefault="00203057" w:rsidP="008A7971">
      <w:pPr>
        <w:pBdr>
          <w:top w:val="nil"/>
          <w:left w:val="nil"/>
          <w:bottom w:val="nil"/>
          <w:right w:val="nil"/>
          <w:between w:val="nil"/>
        </w:pBdr>
        <w:jc w:val="both"/>
        <w:rPr>
          <w:rFonts w:ascii="Arial Narrow" w:eastAsia="Arial Narrow" w:hAnsi="Arial Narrow" w:cs="Arial Narrow"/>
          <w:sz w:val="22"/>
          <w:szCs w:val="22"/>
          <w:highlight w:val="cyan"/>
        </w:rPr>
      </w:pPr>
    </w:p>
    <w:p w14:paraId="21058152" w14:textId="77777777" w:rsidR="00203057" w:rsidRPr="00BD7853" w:rsidRDefault="00203057" w:rsidP="00CE7E28">
      <w:pPr>
        <w:pStyle w:val="Ttulo1"/>
        <w:numPr>
          <w:ilvl w:val="0"/>
          <w:numId w:val="10"/>
        </w:numPr>
        <w:jc w:val="left"/>
        <w:rPr>
          <w:rFonts w:ascii="Arial Narrow" w:eastAsia="Arial Narrow" w:hAnsi="Arial Narrow"/>
          <w:b/>
          <w:bCs/>
          <w:sz w:val="22"/>
          <w:szCs w:val="22"/>
        </w:rPr>
      </w:pPr>
      <w:r w:rsidRPr="00BD7853">
        <w:rPr>
          <w:rFonts w:ascii="Arial Narrow" w:eastAsia="Arial Narrow" w:hAnsi="Arial Narrow"/>
          <w:b/>
          <w:bCs/>
          <w:sz w:val="22"/>
          <w:szCs w:val="22"/>
        </w:rPr>
        <w:lastRenderedPageBreak/>
        <w:t>INICIATIVA Y COMPETENCIA DEL CONCEJO DE BOGOTÁ</w:t>
      </w:r>
    </w:p>
    <w:p w14:paraId="6B3EE580" w14:textId="77777777" w:rsidR="00203057" w:rsidRPr="00281F8B" w:rsidRDefault="00203057" w:rsidP="008A7971">
      <w:pPr>
        <w:keepNext/>
        <w:keepLines/>
        <w:pBdr>
          <w:top w:val="nil"/>
          <w:left w:val="nil"/>
          <w:bottom w:val="nil"/>
          <w:right w:val="nil"/>
          <w:between w:val="nil"/>
        </w:pBdr>
        <w:tabs>
          <w:tab w:val="left" w:pos="284"/>
        </w:tabs>
        <w:ind w:left="720"/>
        <w:jc w:val="both"/>
        <w:rPr>
          <w:rFonts w:ascii="Arial Narrow" w:eastAsia="Arial Narrow" w:hAnsi="Arial Narrow" w:cs="Arial Narrow"/>
          <w:b/>
          <w:sz w:val="22"/>
          <w:szCs w:val="22"/>
          <w:highlight w:val="cyan"/>
        </w:rPr>
      </w:pPr>
    </w:p>
    <w:p w14:paraId="66F760F9" w14:textId="77777777" w:rsidR="00203057" w:rsidRPr="00772CAE" w:rsidRDefault="00203057" w:rsidP="008A7971">
      <w:pPr>
        <w:keepNext/>
        <w:keepLines/>
        <w:pBdr>
          <w:top w:val="nil"/>
          <w:left w:val="nil"/>
          <w:bottom w:val="nil"/>
          <w:right w:val="nil"/>
          <w:between w:val="nil"/>
        </w:pBdr>
        <w:tabs>
          <w:tab w:val="left" w:pos="284"/>
        </w:tabs>
        <w:jc w:val="both"/>
        <w:rPr>
          <w:rFonts w:ascii="Arial Narrow" w:eastAsia="Arial Narrow" w:hAnsi="Arial Narrow" w:cs="Arial Narrow"/>
          <w:sz w:val="22"/>
          <w:szCs w:val="22"/>
        </w:rPr>
      </w:pPr>
      <w:r w:rsidRPr="00772CAE">
        <w:rPr>
          <w:rFonts w:ascii="Arial Narrow" w:eastAsia="Arial Narrow" w:hAnsi="Arial Narrow" w:cs="Arial Narrow"/>
          <w:sz w:val="22"/>
          <w:szCs w:val="22"/>
        </w:rPr>
        <w:t>El análisis de la iniciativa y competencia se aborda desde dos ámbitos; la primera que contempla la posición del autor del proyecto de acuerdo, y el segundo que integra las consideraciones del ponente tal como se presenta a continuación:</w:t>
      </w:r>
    </w:p>
    <w:p w14:paraId="3B502BDD" w14:textId="77777777" w:rsidR="00203057" w:rsidRPr="00281F8B" w:rsidRDefault="00203057" w:rsidP="008A7971">
      <w:pPr>
        <w:jc w:val="both"/>
        <w:rPr>
          <w:rFonts w:ascii="Arial Narrow" w:eastAsia="Arial Narrow" w:hAnsi="Arial Narrow" w:cs="Arial Narrow"/>
          <w:sz w:val="22"/>
          <w:szCs w:val="22"/>
          <w:highlight w:val="cyan"/>
        </w:rPr>
      </w:pPr>
    </w:p>
    <w:p w14:paraId="0DAF9D59" w14:textId="36B479DA" w:rsidR="00203057" w:rsidRPr="00BD7853" w:rsidRDefault="004F29FB" w:rsidP="00CE7E28">
      <w:pPr>
        <w:pStyle w:val="Ttulo1"/>
        <w:numPr>
          <w:ilvl w:val="1"/>
          <w:numId w:val="10"/>
        </w:numPr>
        <w:jc w:val="left"/>
        <w:rPr>
          <w:rFonts w:ascii="Arial Narrow" w:eastAsia="Arial Narrow" w:hAnsi="Arial Narrow"/>
          <w:b/>
          <w:bCs/>
          <w:sz w:val="22"/>
          <w:szCs w:val="22"/>
        </w:rPr>
      </w:pPr>
      <w:r w:rsidRPr="00BD7853">
        <w:rPr>
          <w:rFonts w:ascii="Arial Narrow" w:eastAsia="Arial Narrow" w:hAnsi="Arial Narrow"/>
          <w:b/>
          <w:bCs/>
          <w:sz w:val="22"/>
          <w:szCs w:val="22"/>
        </w:rPr>
        <w:t>SEGÚN EL AUTOR DE LA INICIATIVA.</w:t>
      </w:r>
    </w:p>
    <w:p w14:paraId="25340D91" w14:textId="77777777" w:rsidR="00203057" w:rsidRDefault="00203057" w:rsidP="008A7971">
      <w:pPr>
        <w:jc w:val="both"/>
        <w:rPr>
          <w:rFonts w:ascii="Arial Narrow" w:eastAsia="Arial Narrow" w:hAnsi="Arial Narrow" w:cs="Arial Narrow"/>
          <w:b/>
          <w:sz w:val="22"/>
          <w:szCs w:val="22"/>
          <w:highlight w:val="cyan"/>
        </w:rPr>
      </w:pPr>
    </w:p>
    <w:p w14:paraId="4F4569F4" w14:textId="2DE39342" w:rsidR="001C30AE" w:rsidRPr="001C30AE" w:rsidRDefault="001C30AE" w:rsidP="001C30AE">
      <w:pPr>
        <w:jc w:val="both"/>
        <w:rPr>
          <w:rFonts w:ascii="Arial Narrow" w:eastAsia="Arial Narrow" w:hAnsi="Arial Narrow" w:cs="Arial Narrow"/>
          <w:sz w:val="22"/>
          <w:szCs w:val="22"/>
        </w:rPr>
      </w:pPr>
      <w:r w:rsidRPr="001C30AE">
        <w:rPr>
          <w:rFonts w:ascii="Arial Narrow" w:eastAsia="Arial Narrow" w:hAnsi="Arial Narrow" w:cs="Arial Narrow"/>
          <w:sz w:val="22"/>
          <w:szCs w:val="22"/>
        </w:rPr>
        <w:t>En</w:t>
      </w:r>
      <w:r w:rsidR="005D2AFD">
        <w:rPr>
          <w:rFonts w:ascii="Arial Narrow" w:eastAsia="Arial Narrow" w:hAnsi="Arial Narrow" w:cs="Arial Narrow"/>
          <w:sz w:val="22"/>
          <w:szCs w:val="22"/>
        </w:rPr>
        <w:t xml:space="preserve"> el numeral III. COMPETENCIAS DEL CONCEJO</w:t>
      </w:r>
      <w:r w:rsidRPr="001C30AE">
        <w:rPr>
          <w:rFonts w:ascii="Arial Narrow" w:eastAsia="Arial Narrow" w:hAnsi="Arial Narrow" w:cs="Arial Narrow"/>
          <w:sz w:val="22"/>
          <w:szCs w:val="22"/>
        </w:rPr>
        <w:t>, el autor establece los siguientes argumentos sobre las atribuciones del Concejo de Bogotá:</w:t>
      </w:r>
    </w:p>
    <w:p w14:paraId="3CBA4A6E" w14:textId="5691CA79" w:rsidR="00436731" w:rsidRDefault="00436731" w:rsidP="008A7971">
      <w:pPr>
        <w:jc w:val="both"/>
        <w:rPr>
          <w:rFonts w:ascii="Arial Narrow" w:eastAsia="Arial Narrow" w:hAnsi="Arial Narrow" w:cs="Arial Narrow"/>
          <w:bCs/>
          <w:sz w:val="22"/>
          <w:szCs w:val="22"/>
          <w:highlight w:val="cyan"/>
        </w:rPr>
      </w:pPr>
    </w:p>
    <w:p w14:paraId="3A4A4B5A" w14:textId="77777777" w:rsidR="00FD6CD0" w:rsidRPr="00FD6CD0" w:rsidRDefault="00FD6CD0" w:rsidP="0023287D">
      <w:pPr>
        <w:pBdr>
          <w:top w:val="nil"/>
          <w:left w:val="nil"/>
          <w:bottom w:val="nil"/>
          <w:right w:val="nil"/>
          <w:between w:val="nil"/>
        </w:pBdr>
        <w:ind w:left="720"/>
        <w:contextualSpacing/>
        <w:jc w:val="both"/>
        <w:rPr>
          <w:rFonts w:ascii="Arial Narrow" w:hAnsi="Arial Narrow"/>
          <w:b/>
          <w:i/>
          <w:iCs/>
          <w:color w:val="000000"/>
          <w:sz w:val="22"/>
          <w:szCs w:val="22"/>
        </w:rPr>
      </w:pPr>
      <w:r w:rsidRPr="00FD6CD0">
        <w:rPr>
          <w:rFonts w:ascii="Arial Narrow" w:hAnsi="Arial Narrow"/>
          <w:b/>
          <w:i/>
          <w:iCs/>
          <w:color w:val="000000"/>
          <w:sz w:val="22"/>
          <w:szCs w:val="22"/>
        </w:rPr>
        <w:t>CONSTITUCIÓN POLÍTICA DE COLOMBIA</w:t>
      </w:r>
    </w:p>
    <w:p w14:paraId="6CA0D7AB" w14:textId="77777777" w:rsidR="00FD6CD0" w:rsidRPr="00FD6CD0" w:rsidRDefault="00FD6CD0" w:rsidP="0023287D">
      <w:pPr>
        <w:pBdr>
          <w:top w:val="nil"/>
          <w:left w:val="nil"/>
          <w:bottom w:val="nil"/>
          <w:right w:val="nil"/>
          <w:between w:val="nil"/>
        </w:pBdr>
        <w:ind w:left="720"/>
        <w:contextualSpacing/>
        <w:jc w:val="both"/>
        <w:rPr>
          <w:rFonts w:ascii="Arial Narrow" w:hAnsi="Arial Narrow"/>
          <w:i/>
          <w:iCs/>
          <w:color w:val="000000"/>
          <w:sz w:val="22"/>
          <w:szCs w:val="22"/>
        </w:rPr>
      </w:pPr>
      <w:r w:rsidRPr="00FD6CD0">
        <w:rPr>
          <w:rFonts w:ascii="Arial Narrow" w:hAnsi="Arial Narrow"/>
          <w:b/>
          <w:i/>
          <w:iCs/>
          <w:color w:val="000000"/>
          <w:sz w:val="22"/>
          <w:szCs w:val="22"/>
        </w:rPr>
        <w:t>Artículo 313.</w:t>
      </w:r>
      <w:r w:rsidRPr="00FD6CD0">
        <w:rPr>
          <w:rFonts w:ascii="Arial Narrow" w:hAnsi="Arial Narrow"/>
          <w:i/>
          <w:iCs/>
          <w:color w:val="000000"/>
          <w:sz w:val="22"/>
          <w:szCs w:val="22"/>
        </w:rPr>
        <w:t xml:space="preserve"> Corresponde a los Concejos.</w:t>
      </w:r>
    </w:p>
    <w:p w14:paraId="21AC6187" w14:textId="77777777" w:rsidR="00FD6CD0" w:rsidRPr="00FD6CD0" w:rsidRDefault="00FD6CD0" w:rsidP="0023287D">
      <w:pPr>
        <w:pBdr>
          <w:top w:val="nil"/>
          <w:left w:val="nil"/>
          <w:bottom w:val="nil"/>
          <w:right w:val="nil"/>
          <w:between w:val="nil"/>
        </w:pBdr>
        <w:ind w:left="720"/>
        <w:contextualSpacing/>
        <w:jc w:val="both"/>
        <w:rPr>
          <w:rFonts w:ascii="Arial Narrow" w:hAnsi="Arial Narrow"/>
          <w:i/>
          <w:iCs/>
          <w:color w:val="000000"/>
          <w:sz w:val="22"/>
          <w:szCs w:val="22"/>
        </w:rPr>
      </w:pPr>
      <w:r w:rsidRPr="00FD6CD0">
        <w:rPr>
          <w:rFonts w:ascii="Arial Narrow" w:hAnsi="Arial Narrow"/>
          <w:i/>
          <w:iCs/>
          <w:color w:val="000000"/>
          <w:sz w:val="22"/>
          <w:szCs w:val="22"/>
        </w:rPr>
        <w:t>1. Reglamentar las funciones y la eficiente prestación de los servicios a cargo del municipio. (…)</w:t>
      </w:r>
    </w:p>
    <w:p w14:paraId="6D264118" w14:textId="77777777" w:rsidR="00FD6CD0" w:rsidRPr="00FD6CD0" w:rsidRDefault="00FD6CD0" w:rsidP="0023287D">
      <w:pPr>
        <w:pBdr>
          <w:top w:val="nil"/>
          <w:left w:val="nil"/>
          <w:bottom w:val="nil"/>
          <w:right w:val="nil"/>
          <w:between w:val="nil"/>
        </w:pBdr>
        <w:ind w:left="720"/>
        <w:contextualSpacing/>
        <w:jc w:val="both"/>
        <w:rPr>
          <w:rFonts w:ascii="Arial Narrow" w:eastAsia="Helvetica Neue" w:hAnsi="Arial Narrow" w:cs="Helvetica Neue"/>
          <w:i/>
          <w:iCs/>
          <w:color w:val="000000"/>
          <w:sz w:val="22"/>
          <w:szCs w:val="22"/>
        </w:rPr>
      </w:pPr>
    </w:p>
    <w:p w14:paraId="6F9C39BD" w14:textId="77777777" w:rsidR="00FD6CD0" w:rsidRPr="00FD6CD0" w:rsidRDefault="00FD6CD0" w:rsidP="0023287D">
      <w:pPr>
        <w:pBdr>
          <w:top w:val="nil"/>
          <w:left w:val="nil"/>
          <w:bottom w:val="nil"/>
          <w:right w:val="nil"/>
          <w:between w:val="nil"/>
        </w:pBdr>
        <w:ind w:left="720"/>
        <w:contextualSpacing/>
        <w:jc w:val="both"/>
        <w:rPr>
          <w:rFonts w:ascii="Arial Narrow" w:hAnsi="Arial Narrow"/>
          <w:b/>
          <w:i/>
          <w:iCs/>
          <w:color w:val="000000"/>
          <w:sz w:val="22"/>
          <w:szCs w:val="22"/>
        </w:rPr>
      </w:pPr>
      <w:r w:rsidRPr="00FD6CD0">
        <w:rPr>
          <w:rFonts w:ascii="Arial Narrow" w:hAnsi="Arial Narrow"/>
          <w:b/>
          <w:i/>
          <w:iCs/>
          <w:color w:val="000000"/>
          <w:sz w:val="22"/>
          <w:szCs w:val="22"/>
        </w:rPr>
        <w:t>DECRETO LEY 1421 DE 1993</w:t>
      </w:r>
    </w:p>
    <w:p w14:paraId="1A6AF76A" w14:textId="77777777" w:rsidR="00FD6CD0" w:rsidRPr="00FD6CD0" w:rsidRDefault="00FD6CD0" w:rsidP="0023287D">
      <w:pPr>
        <w:pBdr>
          <w:top w:val="nil"/>
          <w:left w:val="nil"/>
          <w:bottom w:val="nil"/>
          <w:right w:val="nil"/>
          <w:between w:val="nil"/>
        </w:pBdr>
        <w:ind w:left="720"/>
        <w:contextualSpacing/>
        <w:jc w:val="both"/>
        <w:rPr>
          <w:rFonts w:ascii="Arial Narrow" w:hAnsi="Arial Narrow"/>
          <w:i/>
          <w:iCs/>
          <w:color w:val="000000"/>
          <w:sz w:val="22"/>
          <w:szCs w:val="22"/>
        </w:rPr>
      </w:pPr>
      <w:r w:rsidRPr="00FD6CD0">
        <w:rPr>
          <w:rFonts w:ascii="Arial Narrow" w:hAnsi="Arial Narrow"/>
          <w:b/>
          <w:i/>
          <w:iCs/>
          <w:color w:val="000000"/>
          <w:sz w:val="22"/>
          <w:szCs w:val="22"/>
        </w:rPr>
        <w:t>Artículo 12. Atribuciones.</w:t>
      </w:r>
      <w:r w:rsidRPr="00FD6CD0">
        <w:rPr>
          <w:rFonts w:ascii="Arial Narrow" w:hAnsi="Arial Narrow"/>
          <w:i/>
          <w:iCs/>
          <w:color w:val="000000"/>
          <w:sz w:val="22"/>
          <w:szCs w:val="22"/>
        </w:rPr>
        <w:t xml:space="preserve"> Corresponde al Concejo Distrital, de conformidad con la Constitución y la ley:</w:t>
      </w:r>
    </w:p>
    <w:p w14:paraId="32F83A7C" w14:textId="77777777" w:rsidR="00FD6CD0" w:rsidRPr="00FD6CD0" w:rsidRDefault="00FD6CD0" w:rsidP="00CE7E28">
      <w:pPr>
        <w:numPr>
          <w:ilvl w:val="0"/>
          <w:numId w:val="7"/>
        </w:numPr>
        <w:pBdr>
          <w:top w:val="nil"/>
          <w:left w:val="nil"/>
          <w:bottom w:val="nil"/>
          <w:right w:val="nil"/>
          <w:between w:val="nil"/>
        </w:pBdr>
        <w:ind w:left="1788"/>
        <w:contextualSpacing/>
        <w:jc w:val="both"/>
        <w:rPr>
          <w:rFonts w:ascii="Arial Narrow" w:hAnsi="Arial Narrow"/>
          <w:i/>
          <w:iCs/>
          <w:color w:val="000000"/>
          <w:sz w:val="22"/>
          <w:szCs w:val="22"/>
        </w:rPr>
      </w:pPr>
      <w:r w:rsidRPr="00FD6CD0">
        <w:rPr>
          <w:rFonts w:ascii="Arial Narrow" w:hAnsi="Arial Narrow"/>
          <w:i/>
          <w:iCs/>
          <w:color w:val="000000"/>
          <w:sz w:val="22"/>
          <w:szCs w:val="22"/>
        </w:rPr>
        <w:t>Dictar las normas necesarias para garantizar el adecuado cumplimiento de las funciones y la eficiente prestación de los servicios a cargo del Distrito.</w:t>
      </w:r>
    </w:p>
    <w:p w14:paraId="2E0FB15A" w14:textId="77777777" w:rsidR="00FD6CD0" w:rsidRPr="00FD6CD0" w:rsidRDefault="00FD6CD0" w:rsidP="0023287D">
      <w:pPr>
        <w:pBdr>
          <w:top w:val="nil"/>
          <w:left w:val="nil"/>
          <w:bottom w:val="nil"/>
          <w:right w:val="nil"/>
          <w:between w:val="nil"/>
        </w:pBdr>
        <w:ind w:left="1428" w:firstLine="360"/>
        <w:contextualSpacing/>
        <w:jc w:val="both"/>
        <w:rPr>
          <w:rFonts w:ascii="Arial Narrow" w:hAnsi="Arial Narrow"/>
          <w:i/>
          <w:iCs/>
          <w:color w:val="000000"/>
          <w:sz w:val="22"/>
          <w:szCs w:val="22"/>
        </w:rPr>
      </w:pPr>
      <w:r w:rsidRPr="00FD6CD0">
        <w:rPr>
          <w:rFonts w:ascii="Arial Narrow" w:hAnsi="Arial Narrow"/>
          <w:i/>
          <w:iCs/>
          <w:color w:val="000000"/>
          <w:sz w:val="22"/>
          <w:szCs w:val="22"/>
        </w:rPr>
        <w:t>(…)</w:t>
      </w:r>
    </w:p>
    <w:p w14:paraId="2B8C8F69" w14:textId="77777777" w:rsidR="00FD6CD0" w:rsidRPr="00FD6CD0" w:rsidRDefault="00FD6CD0" w:rsidP="0023287D">
      <w:pPr>
        <w:pBdr>
          <w:top w:val="nil"/>
          <w:left w:val="nil"/>
          <w:bottom w:val="nil"/>
          <w:right w:val="nil"/>
          <w:between w:val="nil"/>
        </w:pBdr>
        <w:ind w:left="1428"/>
        <w:contextualSpacing/>
        <w:jc w:val="both"/>
        <w:rPr>
          <w:rFonts w:ascii="Arial Narrow" w:hAnsi="Arial Narrow"/>
          <w:i/>
          <w:iCs/>
          <w:color w:val="000000"/>
          <w:sz w:val="22"/>
          <w:szCs w:val="22"/>
        </w:rPr>
      </w:pPr>
      <w:r w:rsidRPr="00FD6CD0">
        <w:rPr>
          <w:rFonts w:ascii="Arial Narrow" w:hAnsi="Arial Narrow"/>
          <w:i/>
          <w:iCs/>
          <w:color w:val="000000"/>
          <w:sz w:val="22"/>
          <w:szCs w:val="22"/>
        </w:rPr>
        <w:t>25. Cumplir las demás funciones que le asignen las disposiciones vigentes.</w:t>
      </w:r>
    </w:p>
    <w:p w14:paraId="7899AB37" w14:textId="77777777" w:rsidR="00FD6CD0" w:rsidRDefault="00FD6CD0" w:rsidP="008A7971">
      <w:pPr>
        <w:jc w:val="both"/>
        <w:rPr>
          <w:rFonts w:ascii="Arial Narrow" w:eastAsia="Arial Narrow" w:hAnsi="Arial Narrow" w:cs="Arial Narrow"/>
          <w:bCs/>
          <w:sz w:val="22"/>
          <w:szCs w:val="22"/>
          <w:highlight w:val="cyan"/>
        </w:rPr>
      </w:pPr>
    </w:p>
    <w:p w14:paraId="76C18278" w14:textId="3218EE12" w:rsidR="00203057" w:rsidRPr="00BD7853" w:rsidRDefault="004F29FB" w:rsidP="00CE7E28">
      <w:pPr>
        <w:pStyle w:val="Ttulo1"/>
        <w:numPr>
          <w:ilvl w:val="1"/>
          <w:numId w:val="10"/>
        </w:numPr>
        <w:jc w:val="left"/>
        <w:rPr>
          <w:rFonts w:ascii="Arial Narrow" w:eastAsia="Arial Narrow" w:hAnsi="Arial Narrow"/>
          <w:b/>
          <w:bCs/>
          <w:sz w:val="22"/>
          <w:szCs w:val="22"/>
        </w:rPr>
      </w:pPr>
      <w:r w:rsidRPr="00BD7853">
        <w:rPr>
          <w:rFonts w:ascii="Arial Narrow" w:eastAsia="Arial Narrow" w:hAnsi="Arial Narrow"/>
          <w:b/>
          <w:bCs/>
          <w:sz w:val="22"/>
          <w:szCs w:val="22"/>
        </w:rPr>
        <w:t xml:space="preserve">CONSIDERACIONES DEL PONENTE </w:t>
      </w:r>
    </w:p>
    <w:p w14:paraId="78B733CF" w14:textId="77777777" w:rsidR="00203057" w:rsidRPr="00281F8B" w:rsidRDefault="00203057" w:rsidP="008A7971">
      <w:pPr>
        <w:pBdr>
          <w:top w:val="nil"/>
          <w:left w:val="nil"/>
          <w:bottom w:val="nil"/>
          <w:right w:val="nil"/>
          <w:between w:val="nil"/>
        </w:pBdr>
        <w:ind w:left="720"/>
        <w:jc w:val="both"/>
        <w:rPr>
          <w:rFonts w:ascii="Arial Narrow" w:eastAsia="Arial Narrow" w:hAnsi="Arial Narrow" w:cs="Arial Narrow"/>
          <w:color w:val="000000"/>
          <w:sz w:val="22"/>
          <w:szCs w:val="22"/>
          <w:highlight w:val="cyan"/>
        </w:rPr>
      </w:pPr>
    </w:p>
    <w:p w14:paraId="274B7853" w14:textId="77777777" w:rsidR="00203057" w:rsidRPr="003D07BA" w:rsidRDefault="00203057" w:rsidP="008A7971">
      <w:pPr>
        <w:pBdr>
          <w:top w:val="nil"/>
          <w:left w:val="nil"/>
          <w:bottom w:val="nil"/>
          <w:right w:val="nil"/>
          <w:between w:val="nil"/>
        </w:pBdr>
        <w:jc w:val="both"/>
        <w:rPr>
          <w:rFonts w:ascii="Arial Narrow" w:eastAsia="Arial Narrow" w:hAnsi="Arial Narrow" w:cs="Arial Narrow"/>
          <w:color w:val="000000"/>
          <w:sz w:val="22"/>
          <w:szCs w:val="22"/>
        </w:rPr>
      </w:pPr>
      <w:r w:rsidRPr="003D07BA">
        <w:rPr>
          <w:rFonts w:ascii="Arial Narrow" w:eastAsia="Arial Narrow" w:hAnsi="Arial Narrow" w:cs="Arial Narrow"/>
          <w:color w:val="000000"/>
          <w:sz w:val="22"/>
          <w:szCs w:val="22"/>
        </w:rPr>
        <w:t xml:space="preserve">Adicional a las normas citadas por el autor de la iniciativa, es pertinente referir las siguientes disposiciones: </w:t>
      </w:r>
    </w:p>
    <w:p w14:paraId="1553BFD4" w14:textId="77777777" w:rsidR="00203057" w:rsidRDefault="00203057" w:rsidP="008A7971">
      <w:pPr>
        <w:pBdr>
          <w:top w:val="nil"/>
          <w:left w:val="nil"/>
          <w:bottom w:val="nil"/>
          <w:right w:val="nil"/>
          <w:between w:val="nil"/>
        </w:pBdr>
        <w:ind w:left="360"/>
        <w:jc w:val="both"/>
        <w:rPr>
          <w:rFonts w:ascii="Arial Narrow" w:eastAsia="Arial Narrow" w:hAnsi="Arial Narrow" w:cs="Arial Narrow"/>
          <w:color w:val="000000"/>
          <w:sz w:val="22"/>
          <w:szCs w:val="22"/>
        </w:rPr>
      </w:pPr>
      <w:r w:rsidRPr="003D07BA">
        <w:rPr>
          <w:rFonts w:ascii="Arial Narrow" w:eastAsia="Arial Narrow" w:hAnsi="Arial Narrow" w:cs="Arial Narrow"/>
          <w:color w:val="000000"/>
          <w:sz w:val="22"/>
          <w:szCs w:val="22"/>
        </w:rPr>
        <w:t xml:space="preserve"> </w:t>
      </w:r>
    </w:p>
    <w:p w14:paraId="48F2D9EB" w14:textId="77777777" w:rsidR="00203057" w:rsidRPr="003D07BA" w:rsidRDefault="00203057" w:rsidP="008A7971">
      <w:pPr>
        <w:pBdr>
          <w:top w:val="nil"/>
          <w:left w:val="nil"/>
          <w:bottom w:val="nil"/>
          <w:right w:val="nil"/>
          <w:between w:val="nil"/>
        </w:pBdr>
        <w:jc w:val="both"/>
        <w:rPr>
          <w:rFonts w:ascii="Arial Narrow" w:eastAsia="Arial Narrow" w:hAnsi="Arial Narrow" w:cs="Arial Narrow"/>
          <w:color w:val="000000"/>
          <w:sz w:val="22"/>
          <w:szCs w:val="22"/>
        </w:rPr>
      </w:pPr>
      <w:r w:rsidRPr="003D07BA">
        <w:rPr>
          <w:rFonts w:ascii="Arial Narrow" w:eastAsia="Arial Narrow" w:hAnsi="Arial Narrow" w:cs="Arial Narrow"/>
          <w:b/>
          <w:color w:val="000000"/>
          <w:sz w:val="22"/>
          <w:szCs w:val="22"/>
        </w:rPr>
        <w:t>Decreto ley 1421 de 1993</w:t>
      </w:r>
      <w:r w:rsidRPr="003D07BA">
        <w:rPr>
          <w:rFonts w:ascii="Arial Narrow" w:eastAsia="Arial Narrow" w:hAnsi="Arial Narrow" w:cs="Arial Narrow"/>
          <w:color w:val="000000"/>
          <w:sz w:val="22"/>
          <w:szCs w:val="22"/>
        </w:rPr>
        <w:t xml:space="preserve"> “Por el cual se dicta el régimen especial para el Distrito Capital de Santafé de Bogotá”</w:t>
      </w:r>
    </w:p>
    <w:p w14:paraId="279EE52A" w14:textId="77777777" w:rsidR="00203057" w:rsidRPr="003D07BA" w:rsidRDefault="00203057" w:rsidP="008A7971">
      <w:pPr>
        <w:pBdr>
          <w:top w:val="nil"/>
          <w:left w:val="nil"/>
          <w:bottom w:val="nil"/>
          <w:right w:val="nil"/>
          <w:between w:val="nil"/>
        </w:pBdr>
        <w:ind w:left="1800"/>
        <w:jc w:val="both"/>
        <w:rPr>
          <w:rFonts w:ascii="Arial Narrow" w:eastAsia="Arial Narrow" w:hAnsi="Arial Narrow" w:cs="Arial Narrow"/>
          <w:i/>
          <w:color w:val="000000"/>
          <w:sz w:val="22"/>
          <w:szCs w:val="22"/>
        </w:rPr>
      </w:pPr>
    </w:p>
    <w:p w14:paraId="1F29C1B0" w14:textId="67C2807C" w:rsidR="007E647D" w:rsidRPr="007E647D" w:rsidRDefault="00576017" w:rsidP="00813CE4">
      <w:pPr>
        <w:pBdr>
          <w:top w:val="nil"/>
          <w:left w:val="nil"/>
          <w:bottom w:val="nil"/>
          <w:right w:val="nil"/>
          <w:between w:val="nil"/>
        </w:pBdr>
        <w:ind w:left="720"/>
        <w:jc w:val="both"/>
        <w:rPr>
          <w:rFonts w:ascii="Arial Narrow" w:eastAsia="Arial Narrow" w:hAnsi="Arial Narrow" w:cs="Arial Narrow"/>
          <w:bCs/>
          <w:i/>
          <w:sz w:val="22"/>
          <w:szCs w:val="22"/>
        </w:rPr>
      </w:pPr>
      <w:r w:rsidRPr="00576017">
        <w:rPr>
          <w:rFonts w:ascii="Arial Narrow" w:eastAsia="Arial Narrow" w:hAnsi="Arial Narrow" w:cs="Arial Narrow"/>
          <w:bCs/>
          <w:i/>
          <w:sz w:val="22"/>
          <w:szCs w:val="22"/>
        </w:rPr>
        <w:t>“</w:t>
      </w:r>
      <w:r w:rsidR="00813CE4" w:rsidRPr="00576017">
        <w:rPr>
          <w:rFonts w:ascii="Arial Narrow" w:eastAsia="Arial Narrow" w:hAnsi="Arial Narrow" w:cs="Arial Narrow"/>
          <w:b/>
          <w:i/>
          <w:sz w:val="22"/>
          <w:szCs w:val="22"/>
        </w:rPr>
        <w:t>Artículo</w:t>
      </w:r>
      <w:r w:rsidR="007E647D" w:rsidRPr="007E647D">
        <w:rPr>
          <w:rFonts w:ascii="Arial Narrow" w:eastAsia="Arial Narrow" w:hAnsi="Arial Narrow" w:cs="Arial Narrow"/>
          <w:b/>
          <w:i/>
          <w:sz w:val="22"/>
          <w:szCs w:val="22"/>
        </w:rPr>
        <w:t> 13. Iniciativa.</w:t>
      </w:r>
      <w:r w:rsidR="007E647D" w:rsidRPr="007E647D">
        <w:rPr>
          <w:rFonts w:ascii="Arial Narrow" w:eastAsia="Arial Narrow" w:hAnsi="Arial Narrow" w:cs="Arial Narrow"/>
          <w:bCs/>
          <w:i/>
          <w:sz w:val="22"/>
          <w:szCs w:val="22"/>
        </w:rPr>
        <w:t> Los proyectos de acuerdo pueden ser presentados por los concejales y el alcalde mayor por conducto de sus secretarios, jefes de departamento administrativo o representantes legales de las entidades descentralizadas. El personero, el contralor y las juntas administradoras los pueden presentar en materias relacionadas con sus atribuciones. De conformidad con la respectiva ley estatutaria, los ciudadanos y las organizaciones sociales podrán presentar proyectos de acuerdo sobre temas de interés comunitario.</w:t>
      </w:r>
    </w:p>
    <w:p w14:paraId="1FF84EB0" w14:textId="77777777" w:rsidR="007E647D" w:rsidRPr="007E647D" w:rsidRDefault="007E647D" w:rsidP="00813CE4">
      <w:pPr>
        <w:pBdr>
          <w:top w:val="nil"/>
          <w:left w:val="nil"/>
          <w:bottom w:val="nil"/>
          <w:right w:val="nil"/>
          <w:between w:val="nil"/>
        </w:pBdr>
        <w:ind w:left="720"/>
        <w:jc w:val="both"/>
        <w:rPr>
          <w:rFonts w:ascii="Arial Narrow" w:eastAsia="Arial Narrow" w:hAnsi="Arial Narrow" w:cs="Arial Narrow"/>
          <w:bCs/>
          <w:i/>
          <w:sz w:val="22"/>
          <w:szCs w:val="22"/>
        </w:rPr>
      </w:pPr>
      <w:r w:rsidRPr="007E647D">
        <w:rPr>
          <w:rFonts w:ascii="Arial Narrow" w:eastAsia="Arial Narrow" w:hAnsi="Arial Narrow" w:cs="Arial Narrow"/>
          <w:bCs/>
          <w:i/>
          <w:sz w:val="22"/>
          <w:szCs w:val="22"/>
        </w:rPr>
        <w:t> </w:t>
      </w:r>
    </w:p>
    <w:p w14:paraId="13EF6FEF" w14:textId="77777777" w:rsidR="007E647D" w:rsidRPr="007E647D" w:rsidRDefault="007E647D" w:rsidP="00813CE4">
      <w:pPr>
        <w:pBdr>
          <w:top w:val="nil"/>
          <w:left w:val="nil"/>
          <w:bottom w:val="nil"/>
          <w:right w:val="nil"/>
          <w:between w:val="nil"/>
        </w:pBdr>
        <w:ind w:left="720"/>
        <w:jc w:val="both"/>
        <w:rPr>
          <w:rFonts w:ascii="Arial Narrow" w:eastAsia="Arial Narrow" w:hAnsi="Arial Narrow" w:cs="Arial Narrow"/>
          <w:bCs/>
          <w:i/>
          <w:sz w:val="22"/>
          <w:szCs w:val="22"/>
        </w:rPr>
      </w:pPr>
      <w:r w:rsidRPr="007E647D">
        <w:rPr>
          <w:rFonts w:ascii="Arial Narrow" w:eastAsia="Arial Narrow" w:hAnsi="Arial Narrow" w:cs="Arial Narrow"/>
          <w:bCs/>
          <w:i/>
          <w:sz w:val="22"/>
          <w:szCs w:val="22"/>
        </w:rPr>
        <w:t>Sólo podrán ser dictados o reformados a iniciativa del alcalde los acuerdos a que se refieren los ordinales 2, 3, 4, 5, 8, 9, 14, 16, 17 y 21 del artículo anterior. Igualmente, sólo podrán ser dictados o reformados a iniciativa del alcalde los acuerdos que decreten inversiones, ordenen servicios a cargo del Distrito, autoricen enajenar sus bienes y dispongan exenciones tributarias o cedan sus rentas. El Concejo podrá introducir modificaciones a los proyectos presentados por el Alcalde.</w:t>
      </w:r>
    </w:p>
    <w:p w14:paraId="63A5EDED" w14:textId="77777777" w:rsidR="007E647D" w:rsidRPr="007E647D" w:rsidRDefault="007E647D" w:rsidP="00813CE4">
      <w:pPr>
        <w:pBdr>
          <w:top w:val="nil"/>
          <w:left w:val="nil"/>
          <w:bottom w:val="nil"/>
          <w:right w:val="nil"/>
          <w:between w:val="nil"/>
        </w:pBdr>
        <w:ind w:left="720"/>
        <w:jc w:val="both"/>
        <w:rPr>
          <w:rFonts w:ascii="Arial Narrow" w:eastAsia="Arial Narrow" w:hAnsi="Arial Narrow" w:cs="Arial Narrow"/>
          <w:bCs/>
          <w:i/>
          <w:sz w:val="22"/>
          <w:szCs w:val="22"/>
        </w:rPr>
      </w:pPr>
      <w:r w:rsidRPr="007E647D">
        <w:rPr>
          <w:rFonts w:ascii="Arial Narrow" w:eastAsia="Arial Narrow" w:hAnsi="Arial Narrow" w:cs="Arial Narrow"/>
          <w:bCs/>
          <w:i/>
          <w:sz w:val="22"/>
          <w:szCs w:val="22"/>
        </w:rPr>
        <w:t> </w:t>
      </w:r>
    </w:p>
    <w:p w14:paraId="6FA58F96" w14:textId="77777777" w:rsidR="007E647D" w:rsidRPr="007E647D" w:rsidRDefault="007E647D" w:rsidP="00813CE4">
      <w:pPr>
        <w:pBdr>
          <w:top w:val="nil"/>
          <w:left w:val="nil"/>
          <w:bottom w:val="nil"/>
          <w:right w:val="nil"/>
          <w:between w:val="nil"/>
        </w:pBdr>
        <w:ind w:left="720"/>
        <w:jc w:val="both"/>
        <w:rPr>
          <w:rFonts w:ascii="Arial Narrow" w:eastAsia="Arial Narrow" w:hAnsi="Arial Narrow" w:cs="Arial Narrow"/>
          <w:bCs/>
          <w:i/>
          <w:sz w:val="22"/>
          <w:szCs w:val="22"/>
        </w:rPr>
      </w:pPr>
      <w:r w:rsidRPr="007E647D">
        <w:rPr>
          <w:rFonts w:ascii="Arial Narrow" w:eastAsia="Arial Narrow" w:hAnsi="Arial Narrow" w:cs="Arial Narrow"/>
          <w:bCs/>
          <w:i/>
          <w:sz w:val="22"/>
          <w:szCs w:val="22"/>
        </w:rPr>
        <w:lastRenderedPageBreak/>
        <w:t>NOTA 1: El Consejo de Estado, mediante Fallo </w:t>
      </w:r>
      <w:hyperlink r:id="rId10" w:history="1">
        <w:r w:rsidRPr="007E647D">
          <w:rPr>
            <w:rFonts w:ascii="Arial Narrow" w:hAnsi="Arial Narrow"/>
            <w:bCs/>
            <w:sz w:val="22"/>
            <w:szCs w:val="22"/>
          </w:rPr>
          <w:t>2651</w:t>
        </w:r>
      </w:hyperlink>
      <w:r w:rsidRPr="007E647D">
        <w:rPr>
          <w:rFonts w:ascii="Arial Narrow" w:eastAsia="Arial Narrow" w:hAnsi="Arial Narrow" w:cs="Arial Narrow"/>
          <w:bCs/>
          <w:i/>
          <w:sz w:val="22"/>
          <w:szCs w:val="22"/>
        </w:rPr>
        <w:t> del 25 de octubre de 1993, M.P. Miguel González Rodríguez, decretó la suspensión temporal del párrafo 2° en cuanto incluye los ordinales 3, 8, 14, y 21 del artículo 12 y la frase subrayada.</w:t>
      </w:r>
    </w:p>
    <w:p w14:paraId="3D825C50" w14:textId="77777777" w:rsidR="007E647D" w:rsidRPr="007E647D" w:rsidRDefault="007E647D" w:rsidP="00813CE4">
      <w:pPr>
        <w:pBdr>
          <w:top w:val="nil"/>
          <w:left w:val="nil"/>
          <w:bottom w:val="nil"/>
          <w:right w:val="nil"/>
          <w:between w:val="nil"/>
        </w:pBdr>
        <w:ind w:left="720"/>
        <w:jc w:val="both"/>
        <w:rPr>
          <w:rFonts w:ascii="Arial Narrow" w:eastAsia="Arial Narrow" w:hAnsi="Arial Narrow" w:cs="Arial Narrow"/>
          <w:bCs/>
          <w:i/>
          <w:sz w:val="22"/>
          <w:szCs w:val="22"/>
        </w:rPr>
      </w:pPr>
      <w:r w:rsidRPr="007E647D">
        <w:rPr>
          <w:rFonts w:ascii="Arial Narrow" w:eastAsia="Arial Narrow" w:hAnsi="Arial Narrow" w:cs="Arial Narrow"/>
          <w:bCs/>
          <w:i/>
          <w:sz w:val="22"/>
          <w:szCs w:val="22"/>
        </w:rPr>
        <w:t> </w:t>
      </w:r>
    </w:p>
    <w:p w14:paraId="4D1C356A" w14:textId="77777777" w:rsidR="007E647D" w:rsidRPr="007E647D" w:rsidRDefault="007E647D" w:rsidP="00813CE4">
      <w:pPr>
        <w:pBdr>
          <w:top w:val="nil"/>
          <w:left w:val="nil"/>
          <w:bottom w:val="nil"/>
          <w:right w:val="nil"/>
          <w:between w:val="nil"/>
        </w:pBdr>
        <w:ind w:left="720"/>
        <w:jc w:val="both"/>
        <w:rPr>
          <w:rFonts w:ascii="Arial Narrow" w:eastAsia="Arial Narrow" w:hAnsi="Arial Narrow" w:cs="Arial Narrow"/>
          <w:bCs/>
          <w:i/>
          <w:sz w:val="22"/>
          <w:szCs w:val="22"/>
        </w:rPr>
      </w:pPr>
      <w:r w:rsidRPr="007E647D">
        <w:rPr>
          <w:rFonts w:ascii="Arial Narrow" w:eastAsia="Arial Narrow" w:hAnsi="Arial Narrow" w:cs="Arial Narrow"/>
          <w:bCs/>
          <w:i/>
          <w:sz w:val="22"/>
          <w:szCs w:val="22"/>
        </w:rPr>
        <w:t>NOTA 2: El Consejo de Estado, mediante Auto del 10 de marzo de 1994, M.P. Miguel González Rodríguez, levantó la suspensión provisional decretada mediante Fallo </w:t>
      </w:r>
      <w:hyperlink r:id="rId11" w:history="1">
        <w:r w:rsidRPr="007E647D">
          <w:rPr>
            <w:rFonts w:ascii="Arial Narrow" w:hAnsi="Arial Narrow"/>
            <w:bCs/>
            <w:sz w:val="22"/>
            <w:szCs w:val="22"/>
          </w:rPr>
          <w:t>2651</w:t>
        </w:r>
      </w:hyperlink>
      <w:r w:rsidRPr="007E647D">
        <w:rPr>
          <w:rFonts w:ascii="Arial Narrow" w:eastAsia="Arial Narrow" w:hAnsi="Arial Narrow" w:cs="Arial Narrow"/>
          <w:bCs/>
          <w:i/>
          <w:sz w:val="22"/>
          <w:szCs w:val="22"/>
        </w:rPr>
        <w:t> del 25 de octubre DE 1993.</w:t>
      </w:r>
    </w:p>
    <w:p w14:paraId="4E3A00DE" w14:textId="77777777" w:rsidR="007E647D" w:rsidRPr="007E647D" w:rsidRDefault="007E647D" w:rsidP="00813CE4">
      <w:pPr>
        <w:pBdr>
          <w:top w:val="nil"/>
          <w:left w:val="nil"/>
          <w:bottom w:val="nil"/>
          <w:right w:val="nil"/>
          <w:between w:val="nil"/>
        </w:pBdr>
        <w:ind w:left="720"/>
        <w:jc w:val="both"/>
        <w:rPr>
          <w:rFonts w:ascii="Arial Narrow" w:eastAsia="Arial Narrow" w:hAnsi="Arial Narrow" w:cs="Arial Narrow"/>
          <w:bCs/>
          <w:i/>
          <w:sz w:val="22"/>
          <w:szCs w:val="22"/>
        </w:rPr>
      </w:pPr>
      <w:r w:rsidRPr="007E647D">
        <w:rPr>
          <w:rFonts w:ascii="Arial Narrow" w:eastAsia="Arial Narrow" w:hAnsi="Arial Narrow" w:cs="Arial Narrow"/>
          <w:bCs/>
          <w:i/>
          <w:sz w:val="22"/>
          <w:szCs w:val="22"/>
        </w:rPr>
        <w:t> </w:t>
      </w:r>
    </w:p>
    <w:p w14:paraId="22402AED" w14:textId="77777777" w:rsidR="007E647D" w:rsidRPr="007E647D" w:rsidRDefault="007E647D" w:rsidP="00813CE4">
      <w:pPr>
        <w:pBdr>
          <w:top w:val="nil"/>
          <w:left w:val="nil"/>
          <w:bottom w:val="nil"/>
          <w:right w:val="nil"/>
          <w:between w:val="nil"/>
        </w:pBdr>
        <w:ind w:left="720"/>
        <w:jc w:val="both"/>
        <w:rPr>
          <w:rFonts w:ascii="Arial Narrow" w:eastAsia="Arial Narrow" w:hAnsi="Arial Narrow" w:cs="Arial Narrow"/>
          <w:bCs/>
          <w:i/>
          <w:sz w:val="22"/>
          <w:szCs w:val="22"/>
        </w:rPr>
      </w:pPr>
      <w:r w:rsidRPr="007E647D">
        <w:rPr>
          <w:rFonts w:ascii="Arial Narrow" w:eastAsia="Arial Narrow" w:hAnsi="Arial Narrow" w:cs="Arial Narrow"/>
          <w:bCs/>
          <w:i/>
          <w:sz w:val="22"/>
          <w:szCs w:val="22"/>
        </w:rPr>
        <w:t>NOTA 3: El Consejo de Estado, mediante Fallo </w:t>
      </w:r>
      <w:hyperlink r:id="rId12" w:history="1">
        <w:r w:rsidRPr="007E647D">
          <w:rPr>
            <w:rFonts w:ascii="Arial Narrow" w:hAnsi="Arial Narrow"/>
            <w:bCs/>
            <w:sz w:val="22"/>
            <w:szCs w:val="22"/>
          </w:rPr>
          <w:t>13</w:t>
        </w:r>
      </w:hyperlink>
      <w:r w:rsidRPr="007E647D">
        <w:rPr>
          <w:rFonts w:ascii="Arial Narrow" w:eastAsia="Arial Narrow" w:hAnsi="Arial Narrow" w:cs="Arial Narrow"/>
          <w:bCs/>
          <w:i/>
          <w:sz w:val="22"/>
          <w:szCs w:val="22"/>
        </w:rPr>
        <w:t> del 22 de mayo de 1997 y Sentencia del 2 de diciembre de 1997, M.P. Mario Alirio Méndez, deniega la suspensión provisional.</w:t>
      </w:r>
    </w:p>
    <w:p w14:paraId="756D3D1D" w14:textId="77777777" w:rsidR="007E647D" w:rsidRDefault="007E647D" w:rsidP="008A7971">
      <w:pPr>
        <w:pBdr>
          <w:top w:val="nil"/>
          <w:left w:val="nil"/>
          <w:bottom w:val="nil"/>
          <w:right w:val="nil"/>
          <w:between w:val="nil"/>
        </w:pBdr>
        <w:jc w:val="both"/>
        <w:rPr>
          <w:rFonts w:ascii="Arial Narrow" w:eastAsia="Arial Narrow" w:hAnsi="Arial Narrow" w:cs="Arial Narrow"/>
          <w:i/>
          <w:sz w:val="22"/>
          <w:szCs w:val="22"/>
          <w:highlight w:val="cyan"/>
        </w:rPr>
      </w:pPr>
    </w:p>
    <w:p w14:paraId="2905CBE7" w14:textId="77777777" w:rsidR="008C0D30" w:rsidRPr="003D07BA" w:rsidRDefault="008C0D30" w:rsidP="008C0D30">
      <w:pPr>
        <w:pBdr>
          <w:top w:val="nil"/>
          <w:left w:val="nil"/>
          <w:bottom w:val="nil"/>
          <w:right w:val="nil"/>
          <w:between w:val="nil"/>
        </w:pBdr>
        <w:ind w:left="720"/>
        <w:jc w:val="both"/>
        <w:rPr>
          <w:rFonts w:ascii="Arial Narrow" w:eastAsia="Arial Narrow" w:hAnsi="Arial Narrow" w:cs="Arial Narrow"/>
          <w:i/>
          <w:sz w:val="22"/>
          <w:szCs w:val="22"/>
        </w:rPr>
      </w:pPr>
      <w:r w:rsidRPr="003D07BA">
        <w:rPr>
          <w:rFonts w:ascii="Arial Narrow" w:eastAsia="Arial Narrow" w:hAnsi="Arial Narrow" w:cs="Arial Narrow"/>
          <w:b/>
          <w:i/>
          <w:sz w:val="22"/>
          <w:szCs w:val="22"/>
        </w:rPr>
        <w:t>“Artículo 18. Prohibiciones</w:t>
      </w:r>
      <w:r w:rsidRPr="003D07BA">
        <w:rPr>
          <w:rFonts w:ascii="Arial Narrow" w:eastAsia="Arial Narrow" w:hAnsi="Arial Narrow" w:cs="Arial Narrow"/>
          <w:i/>
          <w:sz w:val="22"/>
          <w:szCs w:val="22"/>
        </w:rPr>
        <w:t>. Al Concejo le está prohibido:</w:t>
      </w:r>
    </w:p>
    <w:p w14:paraId="5E6C2F30" w14:textId="77777777" w:rsidR="008C0D30" w:rsidRPr="003D07BA" w:rsidRDefault="008C0D30" w:rsidP="008C0D30">
      <w:pPr>
        <w:pBdr>
          <w:top w:val="nil"/>
          <w:left w:val="nil"/>
          <w:bottom w:val="nil"/>
          <w:right w:val="nil"/>
          <w:between w:val="nil"/>
        </w:pBdr>
        <w:ind w:left="720"/>
        <w:jc w:val="both"/>
        <w:rPr>
          <w:rFonts w:ascii="Arial Narrow" w:eastAsia="Arial Narrow" w:hAnsi="Arial Narrow" w:cs="Arial Narrow"/>
          <w:i/>
          <w:sz w:val="22"/>
          <w:szCs w:val="22"/>
          <w:u w:val="single"/>
        </w:rPr>
      </w:pPr>
    </w:p>
    <w:p w14:paraId="775B2F35" w14:textId="5ADD0755" w:rsidR="008C0D30" w:rsidRPr="00791DBD" w:rsidRDefault="008C0D30" w:rsidP="008C0D30">
      <w:pPr>
        <w:pBdr>
          <w:top w:val="nil"/>
          <w:left w:val="nil"/>
          <w:bottom w:val="nil"/>
          <w:right w:val="nil"/>
          <w:between w:val="nil"/>
        </w:pBdr>
        <w:ind w:left="720"/>
        <w:jc w:val="both"/>
        <w:rPr>
          <w:rFonts w:ascii="Arial Narrow" w:eastAsia="Arial Narrow" w:hAnsi="Arial Narrow" w:cs="Arial Narrow"/>
          <w:i/>
          <w:sz w:val="22"/>
          <w:szCs w:val="22"/>
        </w:rPr>
      </w:pPr>
      <w:r w:rsidRPr="00791DBD">
        <w:rPr>
          <w:rFonts w:ascii="Arial Narrow" w:eastAsia="Arial Narrow" w:hAnsi="Arial Narrow" w:cs="Arial Narrow"/>
          <w:i/>
          <w:sz w:val="22"/>
          <w:szCs w:val="22"/>
        </w:rPr>
        <w:t>1. Inmiscuirse por cualquier medio en asuntos de competencia privativa de otras autoridades</w:t>
      </w:r>
    </w:p>
    <w:p w14:paraId="5212BF43" w14:textId="190D9592" w:rsidR="00791DBD" w:rsidRPr="00791DBD" w:rsidRDefault="00791DBD" w:rsidP="008C0D30">
      <w:pPr>
        <w:pBdr>
          <w:top w:val="nil"/>
          <w:left w:val="nil"/>
          <w:bottom w:val="nil"/>
          <w:right w:val="nil"/>
          <w:between w:val="nil"/>
        </w:pBdr>
        <w:ind w:left="720"/>
        <w:jc w:val="both"/>
        <w:rPr>
          <w:rFonts w:ascii="Arial Narrow" w:eastAsia="Arial Narrow" w:hAnsi="Arial Narrow" w:cs="Arial Narrow"/>
          <w:i/>
          <w:sz w:val="22"/>
          <w:szCs w:val="22"/>
        </w:rPr>
      </w:pPr>
      <w:r w:rsidRPr="00791DBD">
        <w:rPr>
          <w:rFonts w:ascii="Arial Narrow" w:eastAsia="Arial Narrow" w:hAnsi="Arial Narrow" w:cs="Arial Narrow"/>
          <w:i/>
          <w:sz w:val="22"/>
          <w:szCs w:val="22"/>
        </w:rPr>
        <w:t>(…)</w:t>
      </w:r>
    </w:p>
    <w:p w14:paraId="79C2F30C" w14:textId="77777777" w:rsidR="00791DBD" w:rsidRDefault="00791DBD" w:rsidP="008C0D30">
      <w:pPr>
        <w:pBdr>
          <w:top w:val="nil"/>
          <w:left w:val="nil"/>
          <w:bottom w:val="nil"/>
          <w:right w:val="nil"/>
          <w:between w:val="nil"/>
        </w:pBdr>
        <w:ind w:left="720"/>
        <w:jc w:val="both"/>
        <w:rPr>
          <w:rFonts w:ascii="Arial Narrow" w:eastAsia="Arial Narrow" w:hAnsi="Arial Narrow" w:cs="Arial Narrow"/>
          <w:i/>
          <w:sz w:val="22"/>
          <w:szCs w:val="22"/>
          <w:u w:val="single"/>
        </w:rPr>
      </w:pPr>
    </w:p>
    <w:p w14:paraId="5E8F1E31" w14:textId="53395E21" w:rsidR="00A15424" w:rsidRDefault="00A15424" w:rsidP="008C0D30">
      <w:pPr>
        <w:pBdr>
          <w:top w:val="nil"/>
          <w:left w:val="nil"/>
          <w:bottom w:val="nil"/>
          <w:right w:val="nil"/>
          <w:between w:val="nil"/>
        </w:pBdr>
        <w:ind w:left="720"/>
        <w:jc w:val="both"/>
        <w:rPr>
          <w:rFonts w:ascii="Arial Narrow" w:eastAsia="Arial Narrow" w:hAnsi="Arial Narrow" w:cs="Arial Narrow"/>
          <w:i/>
          <w:sz w:val="22"/>
          <w:szCs w:val="22"/>
          <w:u w:val="single"/>
        </w:rPr>
      </w:pPr>
      <w:r w:rsidRPr="00A15424">
        <w:rPr>
          <w:rFonts w:ascii="Arial Narrow" w:eastAsia="Arial Narrow" w:hAnsi="Arial Narrow" w:cs="Arial Narrow"/>
          <w:i/>
          <w:sz w:val="22"/>
          <w:szCs w:val="22"/>
        </w:rPr>
        <w:t>5. Tomar parte en la tramitación o decisión de asuntos que no deba resolver el Concejo mismo. Esta prohibición se extiende a los miembros de la Corporación, y</w:t>
      </w:r>
      <w:r>
        <w:rPr>
          <w:rFonts w:ascii="Arial Narrow" w:eastAsia="Arial Narrow" w:hAnsi="Arial Narrow" w:cs="Arial Narrow"/>
          <w:i/>
          <w:sz w:val="22"/>
          <w:szCs w:val="22"/>
        </w:rPr>
        <w:t xml:space="preserve"> (…)”</w:t>
      </w:r>
    </w:p>
    <w:p w14:paraId="17EAA161" w14:textId="77777777" w:rsidR="003D07BA" w:rsidRDefault="003D07BA" w:rsidP="008A7971">
      <w:pPr>
        <w:pBdr>
          <w:top w:val="nil"/>
          <w:left w:val="nil"/>
          <w:bottom w:val="nil"/>
          <w:right w:val="nil"/>
          <w:between w:val="nil"/>
        </w:pBdr>
        <w:jc w:val="both"/>
        <w:rPr>
          <w:rFonts w:ascii="Arial Narrow" w:eastAsia="Arial Narrow" w:hAnsi="Arial Narrow" w:cs="Arial Narrow"/>
          <w:i/>
          <w:sz w:val="22"/>
          <w:szCs w:val="22"/>
          <w:highlight w:val="cyan"/>
        </w:rPr>
      </w:pPr>
    </w:p>
    <w:p w14:paraId="368DC7AA" w14:textId="77777777" w:rsidR="006424A1" w:rsidRPr="006424A1" w:rsidRDefault="006424A1" w:rsidP="006424A1">
      <w:pPr>
        <w:jc w:val="both"/>
        <w:rPr>
          <w:rFonts w:ascii="Arial Narrow" w:hAnsi="Arial Narrow"/>
          <w:sz w:val="22"/>
          <w:szCs w:val="22"/>
        </w:rPr>
      </w:pPr>
      <w:r w:rsidRPr="006424A1">
        <w:rPr>
          <w:rFonts w:ascii="Arial Narrow" w:hAnsi="Arial Narrow"/>
          <w:sz w:val="22"/>
          <w:szCs w:val="22"/>
        </w:rPr>
        <w:t xml:space="preserve">En este sentido, como el Concejo de Bogotá D.C. es una </w:t>
      </w:r>
      <w:r w:rsidRPr="006424A1">
        <w:rPr>
          <w:rFonts w:ascii="Arial Narrow" w:hAnsi="Arial Narrow"/>
          <w:b/>
          <w:sz w:val="22"/>
          <w:szCs w:val="22"/>
        </w:rPr>
        <w:t>corporación administrativa de elección popular que cumple las funciones que estrictamente le señala la Constitución Política y la ley</w:t>
      </w:r>
      <w:r w:rsidRPr="006424A1">
        <w:rPr>
          <w:rFonts w:ascii="Arial Narrow" w:hAnsi="Arial Narrow"/>
          <w:sz w:val="22"/>
          <w:szCs w:val="22"/>
          <w:vertAlign w:val="superscript"/>
        </w:rPr>
        <w:footnoteReference w:id="3"/>
      </w:r>
      <w:r w:rsidRPr="006424A1">
        <w:rPr>
          <w:rFonts w:ascii="Arial Narrow" w:hAnsi="Arial Narrow"/>
          <w:sz w:val="22"/>
          <w:szCs w:val="22"/>
        </w:rPr>
        <w:t xml:space="preserve">, en esta ponencia se realizan modificaciones para que las disposiciones normativas del presente Proyecto de Acuerdo se ajusten a las competencias otorgadas al Cabildo Distrital. </w:t>
      </w:r>
    </w:p>
    <w:p w14:paraId="6CD806E7" w14:textId="77777777" w:rsidR="006424A1" w:rsidRPr="008703EC" w:rsidRDefault="006424A1" w:rsidP="008A7971">
      <w:pPr>
        <w:pBdr>
          <w:top w:val="nil"/>
          <w:left w:val="nil"/>
          <w:bottom w:val="nil"/>
          <w:right w:val="nil"/>
          <w:between w:val="nil"/>
        </w:pBdr>
        <w:jc w:val="both"/>
        <w:rPr>
          <w:rFonts w:ascii="Arial Narrow" w:eastAsia="Arial Narrow" w:hAnsi="Arial Narrow" w:cs="Arial Narrow"/>
          <w:i/>
          <w:sz w:val="22"/>
          <w:szCs w:val="22"/>
        </w:rPr>
      </w:pPr>
    </w:p>
    <w:p w14:paraId="1E33A016" w14:textId="77777777" w:rsidR="00203057" w:rsidRPr="00BD7853" w:rsidRDefault="00203057" w:rsidP="00CE7E28">
      <w:pPr>
        <w:pStyle w:val="Ttulo1"/>
        <w:numPr>
          <w:ilvl w:val="0"/>
          <w:numId w:val="10"/>
        </w:numPr>
        <w:jc w:val="left"/>
        <w:rPr>
          <w:rFonts w:ascii="Arial Narrow" w:eastAsia="Arial Narrow" w:hAnsi="Arial Narrow"/>
          <w:b/>
          <w:bCs/>
          <w:sz w:val="22"/>
          <w:szCs w:val="22"/>
        </w:rPr>
      </w:pPr>
      <w:r w:rsidRPr="00BD7853">
        <w:rPr>
          <w:rFonts w:ascii="Arial Narrow" w:eastAsia="Arial Narrow" w:hAnsi="Arial Narrow"/>
          <w:b/>
          <w:bCs/>
          <w:sz w:val="22"/>
          <w:szCs w:val="22"/>
        </w:rPr>
        <w:t xml:space="preserve">CONSTITUCIONALIDAD Y LEGALIDAD </w:t>
      </w:r>
    </w:p>
    <w:p w14:paraId="3D912517" w14:textId="77777777" w:rsidR="00203057" w:rsidRPr="00281F8B" w:rsidRDefault="00203057" w:rsidP="008A7971">
      <w:pPr>
        <w:keepNext/>
        <w:keepLines/>
        <w:pBdr>
          <w:top w:val="nil"/>
          <w:left w:val="nil"/>
          <w:bottom w:val="nil"/>
          <w:right w:val="nil"/>
          <w:between w:val="nil"/>
        </w:pBdr>
        <w:tabs>
          <w:tab w:val="left" w:pos="284"/>
        </w:tabs>
        <w:jc w:val="both"/>
        <w:rPr>
          <w:rFonts w:ascii="Arial Narrow" w:eastAsia="Arial Narrow" w:hAnsi="Arial Narrow" w:cs="Arial Narrow"/>
          <w:b/>
          <w:color w:val="000000"/>
          <w:sz w:val="22"/>
          <w:szCs w:val="22"/>
          <w:highlight w:val="cyan"/>
        </w:rPr>
      </w:pPr>
    </w:p>
    <w:p w14:paraId="0448A692" w14:textId="1EED5AE8" w:rsidR="00203057" w:rsidRPr="00334004" w:rsidRDefault="00203057" w:rsidP="00634995">
      <w:pPr>
        <w:keepNext/>
        <w:keepLines/>
        <w:pBdr>
          <w:top w:val="nil"/>
          <w:left w:val="nil"/>
          <w:bottom w:val="nil"/>
          <w:right w:val="nil"/>
          <w:between w:val="nil"/>
        </w:pBdr>
        <w:tabs>
          <w:tab w:val="left" w:pos="284"/>
        </w:tabs>
        <w:ind w:left="284"/>
        <w:jc w:val="both"/>
        <w:rPr>
          <w:rFonts w:ascii="Arial Narrow" w:eastAsia="Arial Narrow" w:hAnsi="Arial Narrow" w:cs="Arial Narrow"/>
          <w:b/>
          <w:color w:val="000000"/>
          <w:sz w:val="22"/>
          <w:szCs w:val="22"/>
        </w:rPr>
      </w:pPr>
      <w:r w:rsidRPr="00334004">
        <w:rPr>
          <w:rFonts w:ascii="Arial Narrow" w:eastAsia="Arial Narrow" w:hAnsi="Arial Narrow" w:cs="Arial Narrow"/>
          <w:b/>
          <w:color w:val="000000"/>
          <w:sz w:val="22"/>
          <w:szCs w:val="22"/>
        </w:rPr>
        <w:t xml:space="preserve">4.1. </w:t>
      </w:r>
      <w:r w:rsidR="001B36F1" w:rsidRPr="00BD7853">
        <w:rPr>
          <w:rFonts w:ascii="Arial Narrow" w:eastAsia="Arial Narrow" w:hAnsi="Arial Narrow" w:cs="Times New Roman"/>
          <w:b/>
          <w:bCs/>
          <w:color w:val="000000"/>
          <w:sz w:val="22"/>
          <w:szCs w:val="22"/>
        </w:rPr>
        <w:t>SEGÚN EL AUTOR DE LA INICIATIVA</w:t>
      </w:r>
    </w:p>
    <w:p w14:paraId="722ADFE4" w14:textId="2177DB20" w:rsidR="00203057" w:rsidRDefault="00203057" w:rsidP="008A7971">
      <w:pPr>
        <w:jc w:val="both"/>
        <w:rPr>
          <w:rFonts w:ascii="Arial Narrow" w:eastAsia="Arial Narrow" w:hAnsi="Arial Narrow" w:cs="Arial Narrow"/>
          <w:i/>
          <w:sz w:val="22"/>
          <w:szCs w:val="22"/>
        </w:rPr>
      </w:pPr>
    </w:p>
    <w:p w14:paraId="026E07EB" w14:textId="135A4ADC" w:rsidR="00A77263" w:rsidRDefault="00A77263" w:rsidP="008A7971">
      <w:pPr>
        <w:jc w:val="both"/>
        <w:rPr>
          <w:rFonts w:ascii="Arial Narrow" w:eastAsia="Arial Narrow" w:hAnsi="Arial Narrow" w:cs="Arial Narrow"/>
          <w:iCs/>
          <w:sz w:val="22"/>
          <w:szCs w:val="22"/>
        </w:rPr>
      </w:pPr>
      <w:r w:rsidRPr="00A77263">
        <w:rPr>
          <w:rFonts w:ascii="Arial Narrow" w:eastAsia="Arial Narrow" w:hAnsi="Arial Narrow" w:cs="Arial Narrow"/>
          <w:iCs/>
          <w:sz w:val="22"/>
          <w:szCs w:val="22"/>
        </w:rPr>
        <w:t>El autor de la iniciativa</w:t>
      </w:r>
      <w:r w:rsidR="00F66C31">
        <w:rPr>
          <w:rFonts w:ascii="Arial Narrow" w:eastAsia="Arial Narrow" w:hAnsi="Arial Narrow" w:cs="Arial Narrow"/>
          <w:iCs/>
          <w:sz w:val="22"/>
          <w:szCs w:val="22"/>
        </w:rPr>
        <w:t xml:space="preserve"> presenta como sustento jurídico los siguientes referentes normativos </w:t>
      </w:r>
      <w:r w:rsidR="008C1A24">
        <w:rPr>
          <w:rFonts w:ascii="Arial Narrow" w:eastAsia="Arial Narrow" w:hAnsi="Arial Narrow" w:cs="Arial Narrow"/>
          <w:iCs/>
          <w:sz w:val="22"/>
          <w:szCs w:val="22"/>
        </w:rPr>
        <w:t>expuestos en el numeral II. MARCO NORMATIVO:</w:t>
      </w:r>
    </w:p>
    <w:p w14:paraId="4A3A3F11" w14:textId="77777777" w:rsidR="00F66C31" w:rsidRPr="00A77263" w:rsidRDefault="00F66C31" w:rsidP="008A7971">
      <w:pPr>
        <w:jc w:val="both"/>
        <w:rPr>
          <w:rFonts w:ascii="Arial Narrow" w:eastAsia="Arial Narrow" w:hAnsi="Arial Narrow" w:cs="Arial Narrow"/>
          <w:iCs/>
          <w:sz w:val="22"/>
          <w:szCs w:val="22"/>
        </w:rPr>
      </w:pPr>
    </w:p>
    <w:p w14:paraId="71DC1826" w14:textId="33A5C935" w:rsidR="00203057" w:rsidRPr="008755EF" w:rsidRDefault="001B36F1" w:rsidP="00CE7E28">
      <w:pPr>
        <w:pStyle w:val="Ttulo1"/>
        <w:numPr>
          <w:ilvl w:val="2"/>
          <w:numId w:val="10"/>
        </w:numPr>
        <w:jc w:val="left"/>
        <w:rPr>
          <w:rFonts w:ascii="Arial Narrow" w:eastAsia="Arial Narrow" w:hAnsi="Arial Narrow"/>
          <w:b/>
          <w:bCs/>
          <w:sz w:val="22"/>
          <w:szCs w:val="22"/>
        </w:rPr>
      </w:pPr>
      <w:r w:rsidRPr="008755EF">
        <w:rPr>
          <w:rFonts w:ascii="Arial Narrow" w:eastAsia="Arial Narrow" w:hAnsi="Arial Narrow"/>
          <w:b/>
          <w:bCs/>
          <w:sz w:val="22"/>
          <w:szCs w:val="22"/>
        </w:rPr>
        <w:t>De orden constitucional</w:t>
      </w:r>
    </w:p>
    <w:p w14:paraId="06A47850" w14:textId="77777777" w:rsidR="00F41F6B" w:rsidRDefault="00F41F6B" w:rsidP="00F41F6B">
      <w:pPr>
        <w:widowControl w:val="0"/>
        <w:rPr>
          <w:rFonts w:ascii="Arial Narrow" w:eastAsia="Arial Narrow" w:hAnsi="Arial Narrow" w:cs="Arial Narrow"/>
          <w:b/>
          <w:sz w:val="22"/>
          <w:szCs w:val="22"/>
        </w:rPr>
      </w:pPr>
    </w:p>
    <w:p w14:paraId="2C9C2508" w14:textId="77777777" w:rsidR="00E7589D" w:rsidRPr="0068372B" w:rsidRDefault="00F61577" w:rsidP="00CE7E28">
      <w:pPr>
        <w:pStyle w:val="Prrafodelista"/>
        <w:numPr>
          <w:ilvl w:val="0"/>
          <w:numId w:val="8"/>
        </w:numPr>
        <w:pBdr>
          <w:top w:val="nil"/>
          <w:left w:val="nil"/>
          <w:bottom w:val="nil"/>
          <w:right w:val="nil"/>
          <w:between w:val="nil"/>
        </w:pBdr>
        <w:jc w:val="both"/>
        <w:rPr>
          <w:rFonts w:ascii="Arial Narrow" w:eastAsia="Arial Narrow" w:hAnsi="Arial Narrow" w:cs="Arial Narrow"/>
          <w:sz w:val="22"/>
          <w:szCs w:val="22"/>
        </w:rPr>
      </w:pPr>
      <w:r w:rsidRPr="0068372B">
        <w:rPr>
          <w:rFonts w:ascii="Arial Narrow" w:eastAsia="Arial Narrow" w:hAnsi="Arial Narrow" w:cs="Arial Narrow"/>
          <w:b/>
          <w:bCs/>
          <w:sz w:val="22"/>
          <w:szCs w:val="22"/>
        </w:rPr>
        <w:t>Artículo 44.</w:t>
      </w:r>
      <w:r w:rsidRPr="0068372B">
        <w:rPr>
          <w:rFonts w:ascii="Arial Narrow" w:eastAsia="Arial Narrow" w:hAnsi="Arial Narrow" w:cs="Arial Narrow"/>
          <w:sz w:val="22"/>
          <w:szCs w:val="22"/>
        </w:rPr>
        <w:t xml:space="preserve"> </w:t>
      </w:r>
      <w:r w:rsidR="00E7589D" w:rsidRPr="0068372B">
        <w:rPr>
          <w:rFonts w:ascii="Arial Narrow" w:eastAsia="Arial Narrow" w:hAnsi="Arial Narrow" w:cs="Arial Narrow"/>
          <w:b/>
          <w:bCs/>
          <w:sz w:val="22"/>
          <w:szCs w:val="22"/>
        </w:rPr>
        <w:t>Derechos fundamentales de los niños</w:t>
      </w:r>
    </w:p>
    <w:p w14:paraId="6CA2A951" w14:textId="77777777" w:rsidR="00E7589D" w:rsidRPr="00E7589D" w:rsidRDefault="00E7589D" w:rsidP="00D34F19">
      <w:pPr>
        <w:pBdr>
          <w:top w:val="nil"/>
          <w:left w:val="nil"/>
          <w:bottom w:val="nil"/>
          <w:right w:val="nil"/>
          <w:between w:val="nil"/>
        </w:pBdr>
        <w:ind w:left="720"/>
        <w:jc w:val="both"/>
        <w:rPr>
          <w:rFonts w:ascii="Arial Narrow" w:eastAsia="Arial Narrow" w:hAnsi="Arial Narrow" w:cs="Arial Narrow"/>
          <w:sz w:val="22"/>
          <w:szCs w:val="22"/>
        </w:rPr>
      </w:pPr>
    </w:p>
    <w:p w14:paraId="51FD9ECD" w14:textId="76589183" w:rsidR="00F61577" w:rsidRPr="00B458F9" w:rsidRDefault="00E7589D" w:rsidP="0068372B">
      <w:pPr>
        <w:pBdr>
          <w:top w:val="nil"/>
          <w:left w:val="nil"/>
          <w:bottom w:val="nil"/>
          <w:right w:val="nil"/>
          <w:between w:val="nil"/>
        </w:pBdr>
        <w:ind w:left="1080"/>
        <w:jc w:val="both"/>
        <w:rPr>
          <w:rFonts w:ascii="Arial Narrow" w:eastAsia="Arial Narrow" w:hAnsi="Arial Narrow" w:cs="Arial Narrow"/>
          <w:sz w:val="22"/>
          <w:szCs w:val="22"/>
          <w:u w:val="single"/>
        </w:rPr>
      </w:pPr>
      <w:r w:rsidRPr="00B458F9">
        <w:rPr>
          <w:rFonts w:ascii="Arial Narrow" w:eastAsia="Arial Narrow" w:hAnsi="Arial Narrow" w:cs="Arial Narrow"/>
          <w:sz w:val="22"/>
          <w:szCs w:val="22"/>
        </w:rPr>
        <w:t>“</w:t>
      </w:r>
      <w:r w:rsidR="000B132E" w:rsidRPr="00B458F9">
        <w:rPr>
          <w:rFonts w:ascii="Arial Narrow" w:eastAsia="Arial Narrow" w:hAnsi="Arial Narrow" w:cs="Arial Narrow"/>
          <w:sz w:val="22"/>
          <w:szCs w:val="22"/>
        </w:rPr>
        <w:t xml:space="preserve">Son derechos fundamentales de los niños: la vida, la integridad física, la salud y la seguridad social, la alimentación equilibrada, su nombre y nacionalidad, tener una familia y no ser separados de ella, el cuidado y amor, </w:t>
      </w:r>
      <w:r w:rsidR="000B132E" w:rsidRPr="00B458F9">
        <w:rPr>
          <w:rFonts w:ascii="Arial Narrow" w:eastAsia="Arial Narrow" w:hAnsi="Arial Narrow" w:cs="Arial Narrow"/>
          <w:sz w:val="22"/>
          <w:szCs w:val="22"/>
          <w:u w:val="single"/>
        </w:rPr>
        <w:t>la educación</w:t>
      </w:r>
      <w:r w:rsidR="000B132E" w:rsidRPr="00B458F9">
        <w:rPr>
          <w:rFonts w:ascii="Arial Narrow" w:eastAsia="Arial Narrow" w:hAnsi="Arial Narrow" w:cs="Arial Narrow"/>
          <w:sz w:val="22"/>
          <w:szCs w:val="22"/>
        </w:rPr>
        <w:t xml:space="preserve"> y la cultura, la recreación y la libre expresión de su opinión. (...) La familia, la sociedad y el Estado tienen la obligación de asistir y proteger al niño para </w:t>
      </w:r>
      <w:r w:rsidR="000B132E" w:rsidRPr="00B458F9">
        <w:rPr>
          <w:rFonts w:ascii="Arial Narrow" w:eastAsia="Arial Narrow" w:hAnsi="Arial Narrow" w:cs="Arial Narrow"/>
          <w:sz w:val="22"/>
          <w:szCs w:val="22"/>
        </w:rPr>
        <w:lastRenderedPageBreak/>
        <w:t>garantizar su desarrollo armónico e integral y el ejercicio pleno de sus derechos. (...) Los derechos de los niños prevalecen sobre los derechos de los demás.</w:t>
      </w:r>
      <w:r w:rsidRPr="00B458F9">
        <w:rPr>
          <w:rFonts w:ascii="Arial Narrow" w:eastAsia="Arial Narrow" w:hAnsi="Arial Narrow" w:cs="Arial Narrow"/>
          <w:sz w:val="22"/>
          <w:szCs w:val="22"/>
        </w:rPr>
        <w:t>”</w:t>
      </w:r>
    </w:p>
    <w:p w14:paraId="6BEEFD5D" w14:textId="77777777" w:rsidR="0068372B" w:rsidRDefault="0068372B" w:rsidP="0068372B">
      <w:pPr>
        <w:ind w:left="1080"/>
        <w:jc w:val="both"/>
        <w:rPr>
          <w:rFonts w:ascii="Arial Narrow" w:eastAsia="Arial Narrow" w:hAnsi="Arial Narrow" w:cs="Arial Narrow"/>
          <w:sz w:val="22"/>
          <w:szCs w:val="22"/>
        </w:rPr>
      </w:pPr>
    </w:p>
    <w:p w14:paraId="7972C7F9" w14:textId="0A800290" w:rsidR="00873E09" w:rsidRPr="00E7589D" w:rsidRDefault="00873E09" w:rsidP="0068372B">
      <w:pPr>
        <w:ind w:left="1080"/>
        <w:jc w:val="both"/>
        <w:rPr>
          <w:rFonts w:ascii="Arial Narrow" w:eastAsia="Arial Narrow" w:hAnsi="Arial Narrow" w:cs="Arial Narrow"/>
          <w:sz w:val="22"/>
          <w:szCs w:val="22"/>
        </w:rPr>
      </w:pPr>
      <w:r w:rsidRPr="00E7589D">
        <w:rPr>
          <w:rFonts w:ascii="Arial Narrow" w:eastAsia="Arial Narrow" w:hAnsi="Arial Narrow" w:cs="Arial Narrow"/>
          <w:sz w:val="22"/>
          <w:szCs w:val="22"/>
        </w:rPr>
        <w:t>(Subrayado fuera de texto).</w:t>
      </w:r>
    </w:p>
    <w:p w14:paraId="09C1F911" w14:textId="77777777" w:rsidR="00F61577" w:rsidRPr="00E7589D" w:rsidRDefault="00F61577" w:rsidP="00F61577">
      <w:pPr>
        <w:pBdr>
          <w:top w:val="nil"/>
          <w:left w:val="nil"/>
          <w:bottom w:val="nil"/>
          <w:right w:val="nil"/>
          <w:between w:val="nil"/>
        </w:pBdr>
        <w:ind w:left="720"/>
        <w:jc w:val="both"/>
        <w:rPr>
          <w:rFonts w:ascii="Arial Narrow" w:eastAsia="Arial Narrow" w:hAnsi="Arial Narrow" w:cs="Arial Narrow"/>
          <w:sz w:val="22"/>
          <w:szCs w:val="22"/>
        </w:rPr>
      </w:pPr>
    </w:p>
    <w:p w14:paraId="1677EED2" w14:textId="50D4CB77" w:rsidR="00E7589D" w:rsidRPr="0068372B" w:rsidRDefault="00E7589D" w:rsidP="00CE7E28">
      <w:pPr>
        <w:pStyle w:val="Prrafodelista"/>
        <w:numPr>
          <w:ilvl w:val="0"/>
          <w:numId w:val="8"/>
        </w:numPr>
        <w:jc w:val="both"/>
        <w:rPr>
          <w:rFonts w:ascii="Arial Narrow" w:eastAsia="Arial Narrow" w:hAnsi="Arial Narrow" w:cs="Arial Narrow"/>
          <w:b/>
          <w:bCs/>
          <w:sz w:val="22"/>
          <w:szCs w:val="22"/>
          <w:lang w:val="es-CO"/>
        </w:rPr>
      </w:pPr>
      <w:r w:rsidRPr="0068372B">
        <w:rPr>
          <w:rFonts w:ascii="Arial Narrow" w:eastAsia="Arial Narrow" w:hAnsi="Arial Narrow" w:cs="Arial Narrow"/>
          <w:b/>
          <w:bCs/>
          <w:sz w:val="22"/>
          <w:szCs w:val="22"/>
          <w:lang w:val="es-CO"/>
        </w:rPr>
        <w:t>Artículo 67 - Derecho a la educación</w:t>
      </w:r>
    </w:p>
    <w:p w14:paraId="120A5C94" w14:textId="77777777" w:rsidR="00E7589D" w:rsidRPr="00E7589D" w:rsidRDefault="00E7589D" w:rsidP="00E7589D">
      <w:pPr>
        <w:ind w:left="720"/>
        <w:jc w:val="both"/>
        <w:rPr>
          <w:rFonts w:ascii="Arial Narrow" w:eastAsia="Arial Narrow" w:hAnsi="Arial Narrow" w:cs="Arial Narrow"/>
          <w:b/>
          <w:bCs/>
          <w:sz w:val="22"/>
          <w:szCs w:val="22"/>
          <w:lang w:val="es-CO"/>
        </w:rPr>
      </w:pPr>
    </w:p>
    <w:p w14:paraId="1211B998" w14:textId="77777777" w:rsidR="00E7589D" w:rsidRPr="00B458F9" w:rsidRDefault="00E7589D" w:rsidP="0068372B">
      <w:pPr>
        <w:ind w:left="1080"/>
        <w:jc w:val="both"/>
        <w:rPr>
          <w:rFonts w:ascii="Arial Narrow" w:eastAsia="Arial Narrow" w:hAnsi="Arial Narrow" w:cs="Arial Narrow"/>
          <w:sz w:val="22"/>
          <w:szCs w:val="22"/>
          <w:lang w:val="es-CO"/>
        </w:rPr>
      </w:pPr>
      <w:r w:rsidRPr="00E7589D">
        <w:rPr>
          <w:rFonts w:ascii="Arial Narrow" w:eastAsia="Arial Narrow" w:hAnsi="Arial Narrow" w:cs="Arial Narrow"/>
          <w:sz w:val="22"/>
          <w:szCs w:val="22"/>
          <w:lang w:val="es-CO"/>
        </w:rPr>
        <w:t>"La educación es un derecho de la persona y un servicio público que tiene una función social: con ella se busca el acceso al conocimiento, a la ciencia, a la técnica, y a los demás bienes y valores de la cultura. (...) La educación formará al colombiano en el respeto a los derechos humanos, a la paz y a la democracia (...). El Estado, la sociedad y la familia son responsables de la educación, que será obligatoria entre los cinco y los quince años de edad (...). La educación será gratuita en las instituciones del Estado (...). Corresponde al Estado regular y ejercer la suprema inspección y vigilancia de la educación con el fin de velar por su calidad (...)."</w:t>
      </w:r>
    </w:p>
    <w:p w14:paraId="09E4F16C" w14:textId="77777777" w:rsidR="00E7589D" w:rsidRPr="00E7589D" w:rsidRDefault="00E7589D" w:rsidP="00E7589D">
      <w:pPr>
        <w:ind w:left="720"/>
        <w:jc w:val="both"/>
        <w:rPr>
          <w:rFonts w:ascii="Arial Narrow" w:eastAsia="Arial Narrow" w:hAnsi="Arial Narrow" w:cs="Arial Narrow"/>
          <w:sz w:val="22"/>
          <w:szCs w:val="22"/>
          <w:lang w:val="es-CO"/>
        </w:rPr>
      </w:pPr>
    </w:p>
    <w:p w14:paraId="601F61C9" w14:textId="6E2DFE78" w:rsidR="00203057" w:rsidRPr="008755EF" w:rsidRDefault="001B36F1" w:rsidP="00CE7E28">
      <w:pPr>
        <w:pStyle w:val="Ttulo1"/>
        <w:numPr>
          <w:ilvl w:val="2"/>
          <w:numId w:val="10"/>
        </w:numPr>
        <w:jc w:val="left"/>
        <w:rPr>
          <w:rFonts w:ascii="Arial Narrow" w:eastAsia="Arial Narrow" w:hAnsi="Arial Narrow"/>
          <w:b/>
          <w:bCs/>
          <w:sz w:val="22"/>
          <w:szCs w:val="22"/>
        </w:rPr>
      </w:pPr>
      <w:r w:rsidRPr="008755EF">
        <w:rPr>
          <w:rFonts w:ascii="Arial Narrow" w:eastAsia="Arial Narrow" w:hAnsi="Arial Narrow"/>
          <w:b/>
          <w:bCs/>
          <w:sz w:val="22"/>
          <w:szCs w:val="22"/>
        </w:rPr>
        <w:t>De orden legal</w:t>
      </w:r>
    </w:p>
    <w:p w14:paraId="638A1BB6" w14:textId="77777777" w:rsidR="00C957EA" w:rsidRDefault="00C957EA" w:rsidP="00C957EA">
      <w:pPr>
        <w:widowControl w:val="0"/>
        <w:rPr>
          <w:rFonts w:ascii="Arial Narrow" w:eastAsia="Arial Narrow" w:hAnsi="Arial Narrow" w:cs="Arial Narrow"/>
          <w:b/>
          <w:sz w:val="22"/>
          <w:szCs w:val="22"/>
        </w:rPr>
      </w:pPr>
    </w:p>
    <w:p w14:paraId="20FA1D40" w14:textId="2E21D80B" w:rsidR="00C957EA" w:rsidRPr="0068372B" w:rsidRDefault="00C957EA" w:rsidP="00CE7E28">
      <w:pPr>
        <w:pStyle w:val="Prrafodelista"/>
        <w:widowControl w:val="0"/>
        <w:numPr>
          <w:ilvl w:val="0"/>
          <w:numId w:val="8"/>
        </w:numPr>
        <w:jc w:val="both"/>
        <w:rPr>
          <w:rFonts w:ascii="Arial Narrow" w:eastAsia="Arial Narrow" w:hAnsi="Arial Narrow" w:cs="Arial Narrow"/>
          <w:b/>
          <w:bCs/>
          <w:sz w:val="22"/>
          <w:szCs w:val="22"/>
          <w:lang w:val="es-CO"/>
        </w:rPr>
      </w:pPr>
      <w:r w:rsidRPr="0068372B">
        <w:rPr>
          <w:rFonts w:ascii="Arial Narrow" w:eastAsia="Arial Narrow" w:hAnsi="Arial Narrow" w:cs="Arial Narrow"/>
          <w:b/>
          <w:bCs/>
          <w:sz w:val="22"/>
          <w:szCs w:val="22"/>
          <w:lang w:val="es-CO"/>
        </w:rPr>
        <w:t>Ley 115 de 1994 - Ley General de Educación</w:t>
      </w:r>
    </w:p>
    <w:p w14:paraId="5E7BA347" w14:textId="77777777" w:rsidR="00582176" w:rsidRPr="00C957EA" w:rsidRDefault="00582176" w:rsidP="00582176">
      <w:pPr>
        <w:widowControl w:val="0"/>
        <w:ind w:left="710"/>
        <w:jc w:val="both"/>
        <w:rPr>
          <w:rFonts w:ascii="Arial Narrow" w:eastAsia="Arial Narrow" w:hAnsi="Arial Narrow" w:cs="Arial Narrow"/>
          <w:b/>
          <w:bCs/>
          <w:sz w:val="22"/>
          <w:szCs w:val="22"/>
          <w:lang w:val="es-CO"/>
        </w:rPr>
      </w:pPr>
    </w:p>
    <w:p w14:paraId="7244280F" w14:textId="77777777" w:rsidR="002279A2" w:rsidRPr="00C208FD" w:rsidRDefault="00C957EA" w:rsidP="002279A2">
      <w:pPr>
        <w:widowControl w:val="0"/>
        <w:ind w:left="1080"/>
        <w:jc w:val="both"/>
        <w:rPr>
          <w:rFonts w:ascii="Arial Narrow" w:eastAsia="Arial Narrow" w:hAnsi="Arial Narrow" w:cs="Arial Narrow"/>
          <w:sz w:val="22"/>
          <w:szCs w:val="22"/>
          <w:lang w:val="es-CO"/>
        </w:rPr>
      </w:pPr>
      <w:r w:rsidRPr="00C957EA">
        <w:rPr>
          <w:rFonts w:ascii="Arial Narrow" w:eastAsia="Arial Narrow" w:hAnsi="Arial Narrow" w:cs="Arial Narrow"/>
          <w:b/>
          <w:bCs/>
          <w:sz w:val="22"/>
          <w:szCs w:val="22"/>
          <w:lang w:val="es-CO"/>
        </w:rPr>
        <w:t>Artículo 4º</w:t>
      </w:r>
      <w:r w:rsidR="002279A2" w:rsidRPr="00C208FD">
        <w:rPr>
          <w:rFonts w:ascii="Arial Narrow" w:eastAsia="Arial Narrow" w:hAnsi="Arial Narrow" w:cs="Arial Narrow"/>
          <w:b/>
          <w:bCs/>
          <w:sz w:val="22"/>
          <w:szCs w:val="22"/>
          <w:lang w:val="es-CO"/>
        </w:rPr>
        <w:t xml:space="preserve">. </w:t>
      </w:r>
      <w:r w:rsidRPr="00C957EA">
        <w:rPr>
          <w:rFonts w:ascii="Arial Narrow" w:eastAsia="Arial Narrow" w:hAnsi="Arial Narrow" w:cs="Arial Narrow"/>
          <w:b/>
          <w:bCs/>
          <w:sz w:val="22"/>
          <w:szCs w:val="22"/>
          <w:lang w:val="es-CO"/>
        </w:rPr>
        <w:t>Calidad y cubrimiento del servicio</w:t>
      </w:r>
      <w:r w:rsidR="00307565" w:rsidRPr="00C208FD">
        <w:rPr>
          <w:rFonts w:ascii="Arial Narrow" w:eastAsia="Arial Narrow" w:hAnsi="Arial Narrow" w:cs="Arial Narrow"/>
          <w:b/>
          <w:bCs/>
          <w:sz w:val="22"/>
          <w:szCs w:val="22"/>
          <w:lang w:val="es-CO"/>
        </w:rPr>
        <w:t>.</w:t>
      </w:r>
      <w:r w:rsidR="00307565" w:rsidRPr="00C208FD">
        <w:rPr>
          <w:rFonts w:ascii="Arial Narrow" w:eastAsia="Arial Narrow" w:hAnsi="Arial Narrow" w:cs="Arial Narrow"/>
          <w:sz w:val="22"/>
          <w:szCs w:val="22"/>
          <w:lang w:val="es-CO"/>
        </w:rPr>
        <w:t xml:space="preserve"> </w:t>
      </w:r>
      <w:r w:rsidRPr="00C957EA">
        <w:rPr>
          <w:rFonts w:ascii="Arial Narrow" w:eastAsia="Arial Narrow" w:hAnsi="Arial Narrow" w:cs="Arial Narrow"/>
          <w:sz w:val="22"/>
          <w:szCs w:val="22"/>
          <w:lang w:val="es-CO"/>
        </w:rPr>
        <w:t>"Corresponde al Estado, a la sociedad y a la familia velar por la calidad de la educación y promover el acceso al servicio público educativo (...)."</w:t>
      </w:r>
    </w:p>
    <w:p w14:paraId="2F81082E" w14:textId="77777777" w:rsidR="00C208FD" w:rsidRPr="00C208FD" w:rsidRDefault="00C208FD" w:rsidP="002279A2">
      <w:pPr>
        <w:widowControl w:val="0"/>
        <w:ind w:left="1080"/>
        <w:jc w:val="both"/>
        <w:rPr>
          <w:rFonts w:ascii="Arial Narrow" w:eastAsia="Arial Narrow" w:hAnsi="Arial Narrow" w:cs="Arial Narrow"/>
          <w:sz w:val="22"/>
          <w:szCs w:val="22"/>
          <w:lang w:val="es-CO"/>
        </w:rPr>
      </w:pPr>
    </w:p>
    <w:p w14:paraId="36886A35" w14:textId="4E5A4868" w:rsidR="00CF63FE" w:rsidRPr="00C208FD" w:rsidRDefault="00C957EA" w:rsidP="00CF63FE">
      <w:pPr>
        <w:widowControl w:val="0"/>
        <w:ind w:left="1080"/>
        <w:jc w:val="both"/>
        <w:rPr>
          <w:rFonts w:ascii="Arial Narrow" w:eastAsia="Arial Narrow" w:hAnsi="Arial Narrow" w:cs="Arial Narrow"/>
          <w:sz w:val="22"/>
          <w:szCs w:val="22"/>
          <w:lang w:val="es-CO"/>
        </w:rPr>
      </w:pPr>
      <w:r w:rsidRPr="00C957EA">
        <w:rPr>
          <w:rFonts w:ascii="Arial Narrow" w:eastAsia="Arial Narrow" w:hAnsi="Arial Narrow" w:cs="Arial Narrow"/>
          <w:b/>
          <w:bCs/>
          <w:sz w:val="22"/>
          <w:szCs w:val="22"/>
          <w:lang w:val="es-CO"/>
        </w:rPr>
        <w:t>Artículo 5º</w:t>
      </w:r>
      <w:r w:rsidR="002279A2" w:rsidRPr="00C208FD">
        <w:rPr>
          <w:rFonts w:ascii="Arial Narrow" w:eastAsia="Arial Narrow" w:hAnsi="Arial Narrow" w:cs="Arial Narrow"/>
          <w:b/>
          <w:bCs/>
          <w:sz w:val="22"/>
          <w:szCs w:val="22"/>
          <w:lang w:val="es-CO"/>
        </w:rPr>
        <w:t xml:space="preserve">. </w:t>
      </w:r>
      <w:r w:rsidRPr="00C957EA">
        <w:rPr>
          <w:rFonts w:ascii="Arial Narrow" w:eastAsia="Arial Narrow" w:hAnsi="Arial Narrow" w:cs="Arial Narrow"/>
          <w:b/>
          <w:bCs/>
          <w:sz w:val="22"/>
          <w:szCs w:val="22"/>
          <w:lang w:val="es-CO"/>
        </w:rPr>
        <w:t>Fines de la educación</w:t>
      </w:r>
      <w:r w:rsidR="002279A2" w:rsidRPr="00C208FD">
        <w:rPr>
          <w:rFonts w:ascii="Arial Narrow" w:eastAsia="Arial Narrow" w:hAnsi="Arial Narrow" w:cs="Arial Narrow"/>
          <w:b/>
          <w:bCs/>
          <w:sz w:val="22"/>
          <w:szCs w:val="22"/>
          <w:lang w:val="es-CO"/>
        </w:rPr>
        <w:t>.</w:t>
      </w:r>
      <w:r w:rsidR="002279A2" w:rsidRPr="00C208FD">
        <w:rPr>
          <w:rFonts w:ascii="Arial Narrow" w:eastAsia="Arial Narrow" w:hAnsi="Arial Narrow" w:cs="Arial Narrow"/>
          <w:sz w:val="22"/>
          <w:szCs w:val="22"/>
          <w:lang w:val="es-CO"/>
        </w:rPr>
        <w:t xml:space="preserve"> </w:t>
      </w:r>
      <w:r w:rsidRPr="00C957EA">
        <w:rPr>
          <w:rFonts w:ascii="Arial Narrow" w:eastAsia="Arial Narrow" w:hAnsi="Arial Narrow" w:cs="Arial Narrow"/>
          <w:sz w:val="22"/>
          <w:szCs w:val="22"/>
          <w:lang w:val="es-CO"/>
        </w:rPr>
        <w:t xml:space="preserve">"De conformidad con el artículo 67 de la Constitución Política, la educación se desarrollará atendiendo a los siguientes fines: 1. El pleno desarrollo de la personalidad (...). 2. La formación en el respeto a la vida y a los demás derechos humanos (...). </w:t>
      </w:r>
    </w:p>
    <w:p w14:paraId="63C822C7" w14:textId="77777777" w:rsidR="00C208FD" w:rsidRPr="00C208FD" w:rsidRDefault="00C208FD" w:rsidP="00CF63FE">
      <w:pPr>
        <w:widowControl w:val="0"/>
        <w:ind w:left="1080"/>
        <w:jc w:val="both"/>
        <w:rPr>
          <w:rFonts w:ascii="Arial Narrow" w:eastAsia="Arial Narrow" w:hAnsi="Arial Narrow" w:cs="Arial Narrow"/>
          <w:sz w:val="22"/>
          <w:szCs w:val="22"/>
          <w:lang w:val="es-CO"/>
        </w:rPr>
      </w:pPr>
    </w:p>
    <w:p w14:paraId="536DEF62" w14:textId="5F911E41" w:rsidR="00B458F9" w:rsidRPr="00C208FD" w:rsidRDefault="00B458F9" w:rsidP="00CF63FE">
      <w:pPr>
        <w:widowControl w:val="0"/>
        <w:ind w:left="1080"/>
        <w:jc w:val="both"/>
        <w:rPr>
          <w:rFonts w:ascii="Arial Narrow" w:eastAsia="Arial Narrow" w:hAnsi="Arial Narrow" w:cs="Arial Narrow"/>
          <w:sz w:val="22"/>
          <w:szCs w:val="22"/>
        </w:rPr>
      </w:pPr>
      <w:r w:rsidRPr="00C208FD">
        <w:rPr>
          <w:rFonts w:ascii="Arial Narrow" w:eastAsia="Arial Narrow" w:hAnsi="Arial Narrow" w:cs="Arial Narrow"/>
          <w:b/>
          <w:bCs/>
          <w:sz w:val="22"/>
          <w:szCs w:val="22"/>
        </w:rPr>
        <w:t xml:space="preserve">Artículo 8 - Responsabilidad de la sociedad en la educación. </w:t>
      </w:r>
      <w:r w:rsidRPr="00C208FD">
        <w:rPr>
          <w:rFonts w:ascii="Arial Narrow" w:eastAsia="Arial Narrow" w:hAnsi="Arial Narrow" w:cs="Arial Narrow"/>
          <w:sz w:val="22"/>
          <w:szCs w:val="22"/>
        </w:rPr>
        <w:t>"La sociedad es responsable de la educación junto con la familia y el Estado. Colaborará con éste en la vigilancia de la prestación del servicio educativo y en el cumplimiento de su función social. (...)”</w:t>
      </w:r>
    </w:p>
    <w:p w14:paraId="471A8F3B" w14:textId="77777777" w:rsidR="00C208FD" w:rsidRPr="00C208FD" w:rsidRDefault="00C208FD" w:rsidP="00CF63FE">
      <w:pPr>
        <w:widowControl w:val="0"/>
        <w:ind w:left="1080"/>
        <w:jc w:val="both"/>
        <w:rPr>
          <w:rFonts w:ascii="Arial Narrow" w:eastAsia="Arial Narrow" w:hAnsi="Arial Narrow" w:cs="Arial Narrow"/>
          <w:sz w:val="22"/>
          <w:szCs w:val="22"/>
          <w:lang w:val="es-CO"/>
        </w:rPr>
      </w:pPr>
    </w:p>
    <w:p w14:paraId="25066245" w14:textId="46F6FC09" w:rsidR="00E96495" w:rsidRPr="00C208FD" w:rsidRDefault="00E96495" w:rsidP="00E96495">
      <w:pPr>
        <w:widowControl w:val="0"/>
        <w:ind w:left="1080"/>
        <w:jc w:val="both"/>
        <w:rPr>
          <w:rFonts w:ascii="Arial Narrow" w:eastAsia="Arial Narrow" w:hAnsi="Arial Narrow" w:cs="Arial Narrow"/>
          <w:b/>
          <w:bCs/>
          <w:sz w:val="22"/>
          <w:szCs w:val="22"/>
          <w:lang w:val="es-CO"/>
        </w:rPr>
      </w:pPr>
      <w:r w:rsidRPr="00C208FD">
        <w:rPr>
          <w:rFonts w:ascii="Arial Narrow" w:eastAsia="Arial Narrow" w:hAnsi="Arial Narrow" w:cs="Arial Narrow"/>
          <w:b/>
          <w:bCs/>
          <w:sz w:val="22"/>
          <w:szCs w:val="22"/>
          <w:lang w:val="es-CO"/>
        </w:rPr>
        <w:t>CAPITULO 4º ORGANIZACION ADMINISTRATIVA DEL SERVICIO</w:t>
      </w:r>
    </w:p>
    <w:p w14:paraId="48DA62D8" w14:textId="42D31469" w:rsidR="00C957EA" w:rsidRPr="00C208FD" w:rsidRDefault="00C957EA" w:rsidP="00CF63FE">
      <w:pPr>
        <w:widowControl w:val="0"/>
        <w:ind w:left="1080"/>
        <w:jc w:val="both"/>
        <w:rPr>
          <w:rFonts w:ascii="Arial Narrow" w:eastAsia="Arial Narrow" w:hAnsi="Arial Narrow" w:cs="Arial Narrow"/>
          <w:sz w:val="22"/>
          <w:szCs w:val="22"/>
          <w:lang w:val="es-CO"/>
        </w:rPr>
      </w:pPr>
      <w:r w:rsidRPr="00C957EA">
        <w:rPr>
          <w:rFonts w:ascii="Arial Narrow" w:eastAsia="Arial Narrow" w:hAnsi="Arial Narrow" w:cs="Arial Narrow"/>
          <w:b/>
          <w:bCs/>
          <w:sz w:val="22"/>
          <w:szCs w:val="22"/>
          <w:lang w:val="es-CO"/>
        </w:rPr>
        <w:t>Artículo 8</w:t>
      </w:r>
      <w:r w:rsidR="00CF63FE" w:rsidRPr="00C208FD">
        <w:rPr>
          <w:rFonts w:ascii="Arial Narrow" w:eastAsia="Arial Narrow" w:hAnsi="Arial Narrow" w:cs="Arial Narrow"/>
          <w:b/>
          <w:bCs/>
          <w:sz w:val="22"/>
          <w:szCs w:val="22"/>
          <w:lang w:val="es-CO"/>
        </w:rPr>
        <w:t xml:space="preserve">5. </w:t>
      </w:r>
      <w:r w:rsidRPr="00C957EA">
        <w:rPr>
          <w:rFonts w:ascii="Arial Narrow" w:eastAsia="Arial Narrow" w:hAnsi="Arial Narrow" w:cs="Arial Narrow"/>
          <w:b/>
          <w:bCs/>
          <w:sz w:val="22"/>
          <w:szCs w:val="22"/>
          <w:lang w:val="es-CO"/>
        </w:rPr>
        <w:t>Jornadas en los establecimientos educativos</w:t>
      </w:r>
      <w:r w:rsidR="00CF63FE" w:rsidRPr="00C208FD">
        <w:rPr>
          <w:rFonts w:ascii="Arial Narrow" w:eastAsia="Arial Narrow" w:hAnsi="Arial Narrow" w:cs="Arial Narrow"/>
          <w:sz w:val="22"/>
          <w:szCs w:val="22"/>
          <w:lang w:val="es-CO"/>
        </w:rPr>
        <w:t xml:space="preserve">. </w:t>
      </w:r>
      <w:r w:rsidRPr="00C957EA">
        <w:rPr>
          <w:rFonts w:ascii="Arial Narrow" w:eastAsia="Arial Narrow" w:hAnsi="Arial Narrow" w:cs="Arial Narrow"/>
          <w:sz w:val="22"/>
          <w:szCs w:val="22"/>
          <w:lang w:val="es-CO"/>
        </w:rPr>
        <w:t>"El servicio público educativo se prestará en las instituciones educativas en una sola jornada diurna. Cuando las necesidades del servicio educativo lo requieran, podrán ofrecer dos jornadas escolares, una diurna y otra nocturna (...)."</w:t>
      </w:r>
    </w:p>
    <w:p w14:paraId="56154C4B" w14:textId="77777777" w:rsidR="002E693B" w:rsidRPr="00C957EA" w:rsidRDefault="002E693B" w:rsidP="00CF63FE">
      <w:pPr>
        <w:widowControl w:val="0"/>
        <w:ind w:left="1080"/>
        <w:jc w:val="both"/>
        <w:rPr>
          <w:rFonts w:ascii="Arial Narrow" w:eastAsia="Arial Narrow" w:hAnsi="Arial Narrow" w:cs="Arial Narrow"/>
          <w:i/>
          <w:iCs/>
          <w:sz w:val="22"/>
          <w:szCs w:val="22"/>
          <w:lang w:val="es-CO"/>
        </w:rPr>
      </w:pPr>
    </w:p>
    <w:p w14:paraId="222337D4" w14:textId="77777777" w:rsidR="00C208FD" w:rsidRPr="00C208FD" w:rsidRDefault="00C957EA" w:rsidP="00CE7E28">
      <w:pPr>
        <w:pStyle w:val="Prrafodelista"/>
        <w:widowControl w:val="0"/>
        <w:numPr>
          <w:ilvl w:val="0"/>
          <w:numId w:val="8"/>
        </w:numPr>
        <w:jc w:val="both"/>
        <w:rPr>
          <w:rFonts w:ascii="Arial Narrow" w:eastAsia="Arial Narrow" w:hAnsi="Arial Narrow" w:cs="Arial Narrow"/>
          <w:b/>
          <w:bCs/>
          <w:sz w:val="22"/>
          <w:szCs w:val="22"/>
          <w:lang w:val="es-CO"/>
        </w:rPr>
      </w:pPr>
      <w:r w:rsidRPr="00C957EA">
        <w:rPr>
          <w:rFonts w:ascii="Arial Narrow" w:eastAsia="Arial Narrow" w:hAnsi="Arial Narrow" w:cs="Arial Narrow"/>
          <w:b/>
          <w:bCs/>
          <w:sz w:val="22"/>
          <w:szCs w:val="22"/>
          <w:lang w:val="es-CO"/>
        </w:rPr>
        <w:t>Decreto 1860 de 1994</w:t>
      </w:r>
      <w:r w:rsidR="00C208FD">
        <w:rPr>
          <w:rFonts w:ascii="Arial Narrow" w:eastAsia="Arial Narrow" w:hAnsi="Arial Narrow" w:cs="Arial Narrow"/>
          <w:b/>
          <w:bCs/>
          <w:sz w:val="22"/>
          <w:szCs w:val="22"/>
          <w:lang w:val="es-CO"/>
        </w:rPr>
        <w:t xml:space="preserve"> </w:t>
      </w:r>
      <w:r w:rsidR="00C208FD" w:rsidRPr="00C208FD">
        <w:rPr>
          <w:rFonts w:ascii="Arial Narrow" w:eastAsia="Arial Narrow" w:hAnsi="Arial Narrow" w:cs="Arial Narrow"/>
          <w:b/>
          <w:bCs/>
          <w:sz w:val="22"/>
          <w:szCs w:val="22"/>
          <w:lang w:val="es-CO"/>
        </w:rPr>
        <w:t>Por el cual se reglamenta parcialmente la Ley 115 de 1994 en los aspectos pedagógicos y organizativos generales.</w:t>
      </w:r>
    </w:p>
    <w:p w14:paraId="7D0EC903" w14:textId="3C217956" w:rsidR="00C957EA" w:rsidRDefault="00C957EA" w:rsidP="00C208FD">
      <w:pPr>
        <w:pStyle w:val="Prrafodelista"/>
        <w:widowControl w:val="0"/>
        <w:ind w:left="1440"/>
        <w:jc w:val="both"/>
        <w:rPr>
          <w:rFonts w:ascii="Arial Narrow" w:eastAsia="Arial Narrow" w:hAnsi="Arial Narrow" w:cs="Arial Narrow"/>
          <w:b/>
          <w:bCs/>
          <w:sz w:val="22"/>
          <w:szCs w:val="22"/>
          <w:lang w:val="es-CO"/>
        </w:rPr>
      </w:pPr>
    </w:p>
    <w:p w14:paraId="101C4028" w14:textId="4ED61E66" w:rsidR="005422A3" w:rsidRPr="005422A3" w:rsidRDefault="005422A3" w:rsidP="005422A3">
      <w:pPr>
        <w:widowControl w:val="0"/>
        <w:ind w:left="1080"/>
        <w:jc w:val="both"/>
        <w:rPr>
          <w:rFonts w:ascii="Arial Narrow" w:eastAsia="Arial Narrow" w:hAnsi="Arial Narrow" w:cs="Arial Narrow"/>
          <w:sz w:val="22"/>
          <w:szCs w:val="22"/>
        </w:rPr>
      </w:pPr>
      <w:r w:rsidRPr="005422A3">
        <w:rPr>
          <w:rFonts w:ascii="Arial Narrow" w:eastAsia="Arial Narrow" w:hAnsi="Arial Narrow" w:cs="Arial Narrow"/>
          <w:b/>
          <w:bCs/>
          <w:sz w:val="22"/>
          <w:szCs w:val="22"/>
        </w:rPr>
        <w:t>Artículo 2</w:t>
      </w:r>
      <w:r>
        <w:rPr>
          <w:rFonts w:ascii="Arial Narrow" w:eastAsia="Arial Narrow" w:hAnsi="Arial Narrow" w:cs="Arial Narrow"/>
          <w:b/>
          <w:bCs/>
          <w:sz w:val="22"/>
          <w:szCs w:val="22"/>
        </w:rPr>
        <w:t xml:space="preserve">. </w:t>
      </w:r>
      <w:r w:rsidRPr="005422A3">
        <w:rPr>
          <w:rFonts w:ascii="Arial Narrow" w:eastAsia="Arial Narrow" w:hAnsi="Arial Narrow" w:cs="Arial Narrow"/>
          <w:b/>
          <w:bCs/>
          <w:sz w:val="22"/>
          <w:szCs w:val="22"/>
        </w:rPr>
        <w:t>Responsables de la educación de los menores</w:t>
      </w:r>
      <w:r>
        <w:rPr>
          <w:rFonts w:ascii="Arial Narrow" w:eastAsia="Arial Narrow" w:hAnsi="Arial Narrow" w:cs="Arial Narrow"/>
          <w:b/>
          <w:bCs/>
          <w:sz w:val="22"/>
          <w:szCs w:val="22"/>
        </w:rPr>
        <w:t xml:space="preserve">. </w:t>
      </w:r>
      <w:r w:rsidRPr="005422A3">
        <w:rPr>
          <w:rFonts w:ascii="Arial Narrow" w:eastAsia="Arial Narrow" w:hAnsi="Arial Narrow" w:cs="Arial Narrow"/>
          <w:sz w:val="22"/>
          <w:szCs w:val="22"/>
        </w:rPr>
        <w:t>"El Estado, la sociedad y la familia son responsables de la educación obligatoria de acuerdo con lo definido en la Constitución y la ley."</w:t>
      </w:r>
    </w:p>
    <w:p w14:paraId="7EF95EB5" w14:textId="77777777" w:rsidR="005422A3" w:rsidRDefault="005422A3" w:rsidP="005422A3">
      <w:pPr>
        <w:widowControl w:val="0"/>
        <w:ind w:left="710"/>
        <w:jc w:val="both"/>
        <w:rPr>
          <w:rFonts w:ascii="Segoe UI Emoji" w:eastAsia="Arial Narrow" w:hAnsi="Segoe UI Emoji" w:cs="Segoe UI Emoji"/>
          <w:b/>
          <w:bCs/>
          <w:sz w:val="22"/>
          <w:szCs w:val="22"/>
          <w:lang w:val="es-CO"/>
        </w:rPr>
      </w:pPr>
    </w:p>
    <w:p w14:paraId="26D60304" w14:textId="49D4A85F" w:rsidR="005422A3" w:rsidRPr="005422A3" w:rsidRDefault="005422A3" w:rsidP="00A05503">
      <w:pPr>
        <w:widowControl w:val="0"/>
        <w:ind w:left="1080"/>
        <w:jc w:val="both"/>
        <w:rPr>
          <w:rFonts w:ascii="Arial Narrow" w:eastAsia="Arial Narrow" w:hAnsi="Arial Narrow" w:cs="Arial Narrow"/>
          <w:b/>
          <w:bCs/>
          <w:sz w:val="22"/>
          <w:szCs w:val="22"/>
          <w:lang w:val="es-CO"/>
        </w:rPr>
      </w:pPr>
      <w:r w:rsidRPr="005422A3">
        <w:rPr>
          <w:rFonts w:ascii="Arial Narrow" w:eastAsia="Arial Narrow" w:hAnsi="Arial Narrow" w:cs="Arial Narrow"/>
          <w:b/>
          <w:bCs/>
          <w:sz w:val="22"/>
          <w:szCs w:val="22"/>
          <w:lang w:val="es-CO"/>
        </w:rPr>
        <w:t>Artículo 3º</w:t>
      </w:r>
      <w:r>
        <w:rPr>
          <w:rFonts w:ascii="Arial Narrow" w:eastAsia="Arial Narrow" w:hAnsi="Arial Narrow" w:cs="Arial Narrow"/>
          <w:b/>
          <w:bCs/>
          <w:sz w:val="22"/>
          <w:szCs w:val="22"/>
          <w:lang w:val="es-CO"/>
        </w:rPr>
        <w:t xml:space="preserve">. </w:t>
      </w:r>
      <w:r w:rsidRPr="005422A3">
        <w:rPr>
          <w:rFonts w:ascii="Arial Narrow" w:eastAsia="Arial Narrow" w:hAnsi="Arial Narrow" w:cs="Arial Narrow"/>
          <w:b/>
          <w:bCs/>
          <w:sz w:val="22"/>
          <w:szCs w:val="22"/>
          <w:lang w:val="es-CO"/>
        </w:rPr>
        <w:t>Obligaciones de la familia</w:t>
      </w:r>
      <w:r>
        <w:rPr>
          <w:rFonts w:ascii="Arial Narrow" w:eastAsia="Arial Narrow" w:hAnsi="Arial Narrow" w:cs="Arial Narrow"/>
          <w:b/>
          <w:bCs/>
          <w:sz w:val="22"/>
          <w:szCs w:val="22"/>
          <w:lang w:val="es-CO"/>
        </w:rPr>
        <w:t xml:space="preserve">. </w:t>
      </w:r>
      <w:r w:rsidRPr="005422A3">
        <w:rPr>
          <w:rFonts w:ascii="Arial Narrow" w:eastAsia="Arial Narrow" w:hAnsi="Arial Narrow" w:cs="Arial Narrow"/>
          <w:sz w:val="22"/>
          <w:szCs w:val="22"/>
          <w:lang w:val="es-CO"/>
        </w:rPr>
        <w:t>"En desarrollo del mandato constitucional que impone a los padres de los menores el deber de sostenerlos y educarlos (...)."</w:t>
      </w:r>
    </w:p>
    <w:p w14:paraId="1F169628" w14:textId="77777777" w:rsidR="005422A3" w:rsidRPr="00C957EA" w:rsidRDefault="005422A3" w:rsidP="00582176">
      <w:pPr>
        <w:widowControl w:val="0"/>
        <w:ind w:left="710"/>
        <w:jc w:val="both"/>
        <w:rPr>
          <w:rFonts w:ascii="Arial Narrow" w:eastAsia="Arial Narrow" w:hAnsi="Arial Narrow" w:cs="Arial Narrow"/>
          <w:sz w:val="22"/>
          <w:szCs w:val="22"/>
          <w:lang w:val="es-CO"/>
        </w:rPr>
      </w:pPr>
    </w:p>
    <w:p w14:paraId="4DF0F5BE" w14:textId="2CB2953A" w:rsidR="00C957EA" w:rsidRDefault="00C957EA" w:rsidP="00CE7E28">
      <w:pPr>
        <w:pStyle w:val="Prrafodelista"/>
        <w:widowControl w:val="0"/>
        <w:numPr>
          <w:ilvl w:val="0"/>
          <w:numId w:val="8"/>
        </w:numPr>
        <w:jc w:val="both"/>
        <w:rPr>
          <w:rFonts w:ascii="Arial Narrow" w:eastAsia="Arial Narrow" w:hAnsi="Arial Narrow" w:cs="Arial Narrow"/>
          <w:b/>
          <w:bCs/>
          <w:sz w:val="22"/>
          <w:szCs w:val="22"/>
          <w:lang w:val="es-CO"/>
        </w:rPr>
      </w:pPr>
      <w:r w:rsidRPr="00C957EA">
        <w:rPr>
          <w:rFonts w:ascii="Arial Narrow" w:eastAsia="Arial Narrow" w:hAnsi="Arial Narrow" w:cs="Arial Narrow"/>
          <w:b/>
          <w:bCs/>
          <w:sz w:val="22"/>
          <w:szCs w:val="22"/>
          <w:lang w:val="es-CO"/>
        </w:rPr>
        <w:t>Ley 1098 de 2006 - Código de Infancia y Adolescencia</w:t>
      </w:r>
    </w:p>
    <w:p w14:paraId="0049F69A" w14:textId="77777777" w:rsidR="00B20012" w:rsidRDefault="00B20012" w:rsidP="00A05503">
      <w:pPr>
        <w:widowControl w:val="0"/>
        <w:ind w:left="1080"/>
        <w:jc w:val="both"/>
        <w:rPr>
          <w:rFonts w:ascii="Arial Narrow" w:eastAsia="Arial Narrow" w:hAnsi="Arial Narrow" w:cs="Arial Narrow"/>
          <w:b/>
          <w:bCs/>
          <w:sz w:val="22"/>
          <w:szCs w:val="22"/>
        </w:rPr>
      </w:pPr>
    </w:p>
    <w:p w14:paraId="01CDEFAB" w14:textId="23B69560" w:rsidR="00F0457A" w:rsidRPr="00146C1C" w:rsidRDefault="00F0457A" w:rsidP="00A05503">
      <w:pPr>
        <w:widowControl w:val="0"/>
        <w:ind w:left="1080"/>
        <w:jc w:val="both"/>
        <w:rPr>
          <w:rFonts w:ascii="Arial Narrow" w:eastAsia="Arial Narrow" w:hAnsi="Arial Narrow" w:cs="Arial Narrow"/>
          <w:sz w:val="22"/>
          <w:szCs w:val="22"/>
        </w:rPr>
      </w:pPr>
      <w:r w:rsidRPr="00146C1C">
        <w:rPr>
          <w:rFonts w:ascii="Arial Narrow" w:eastAsia="Arial Narrow" w:hAnsi="Arial Narrow" w:cs="Arial Narrow"/>
          <w:sz w:val="22"/>
          <w:szCs w:val="22"/>
        </w:rPr>
        <w:t xml:space="preserve">El autor menciona </w:t>
      </w:r>
      <w:r w:rsidR="006D64E0">
        <w:rPr>
          <w:rFonts w:ascii="Arial Narrow" w:eastAsia="Arial Narrow" w:hAnsi="Arial Narrow" w:cs="Arial Narrow"/>
          <w:sz w:val="22"/>
          <w:szCs w:val="22"/>
        </w:rPr>
        <w:t xml:space="preserve">artículo 1, </w:t>
      </w:r>
      <w:r w:rsidR="00DB0619">
        <w:rPr>
          <w:rFonts w:ascii="Arial Narrow" w:eastAsia="Arial Narrow" w:hAnsi="Arial Narrow" w:cs="Arial Narrow"/>
          <w:sz w:val="22"/>
          <w:szCs w:val="22"/>
        </w:rPr>
        <w:t>2, 3, 4</w:t>
      </w:r>
      <w:r w:rsidR="007A466C">
        <w:rPr>
          <w:rFonts w:ascii="Arial Narrow" w:eastAsia="Arial Narrow" w:hAnsi="Arial Narrow" w:cs="Arial Narrow"/>
          <w:sz w:val="22"/>
          <w:szCs w:val="22"/>
        </w:rPr>
        <w:t>, 7, 8</w:t>
      </w:r>
      <w:r w:rsidR="001C2A03">
        <w:rPr>
          <w:rFonts w:ascii="Arial Narrow" w:eastAsia="Arial Narrow" w:hAnsi="Arial Narrow" w:cs="Arial Narrow"/>
          <w:sz w:val="22"/>
          <w:szCs w:val="22"/>
        </w:rPr>
        <w:t xml:space="preserve">, 10, </w:t>
      </w:r>
      <w:r w:rsidR="008507DD">
        <w:rPr>
          <w:rFonts w:ascii="Arial Narrow" w:eastAsia="Arial Narrow" w:hAnsi="Arial Narrow" w:cs="Arial Narrow"/>
          <w:sz w:val="22"/>
          <w:szCs w:val="22"/>
        </w:rPr>
        <w:t>17 y 28</w:t>
      </w:r>
      <w:r w:rsidR="00143C50">
        <w:rPr>
          <w:rFonts w:ascii="Arial Narrow" w:eastAsia="Arial Narrow" w:hAnsi="Arial Narrow" w:cs="Arial Narrow"/>
          <w:sz w:val="22"/>
          <w:szCs w:val="22"/>
        </w:rPr>
        <w:t xml:space="preserve">, con mayor relevancia y resaltando los siguientes: </w:t>
      </w:r>
    </w:p>
    <w:p w14:paraId="6B847DD0" w14:textId="77777777" w:rsidR="00F0457A" w:rsidRPr="00C957EA" w:rsidRDefault="00F0457A" w:rsidP="00A05503">
      <w:pPr>
        <w:widowControl w:val="0"/>
        <w:ind w:left="1080"/>
        <w:jc w:val="both"/>
        <w:rPr>
          <w:rFonts w:ascii="Arial Narrow" w:eastAsia="Arial Narrow" w:hAnsi="Arial Narrow" w:cs="Arial Narrow"/>
          <w:b/>
          <w:bCs/>
          <w:sz w:val="22"/>
          <w:szCs w:val="22"/>
        </w:rPr>
      </w:pPr>
    </w:p>
    <w:p w14:paraId="121FF9AE" w14:textId="79E9AC5A" w:rsidR="00F727B4" w:rsidRPr="00F727B4" w:rsidRDefault="00F727B4" w:rsidP="00F727B4">
      <w:pPr>
        <w:widowControl w:val="0"/>
        <w:ind w:left="1080"/>
        <w:jc w:val="both"/>
        <w:rPr>
          <w:rFonts w:ascii="Arial Narrow" w:eastAsia="Arial Narrow" w:hAnsi="Arial Narrow" w:cs="Arial Narrow"/>
          <w:sz w:val="22"/>
          <w:szCs w:val="22"/>
          <w:lang w:val="es-CO"/>
        </w:rPr>
      </w:pPr>
      <w:r w:rsidRPr="00F727B4">
        <w:rPr>
          <w:rFonts w:ascii="Arial Narrow" w:eastAsia="Arial Narrow" w:hAnsi="Arial Narrow" w:cs="Arial Narrow"/>
          <w:b/>
          <w:bCs/>
          <w:sz w:val="22"/>
          <w:szCs w:val="22"/>
          <w:lang w:val="es-CO"/>
        </w:rPr>
        <w:t>Artículo 1</w:t>
      </w:r>
      <w:r w:rsidRPr="00485C9F">
        <w:rPr>
          <w:rFonts w:ascii="Arial Narrow" w:eastAsia="Arial Narrow" w:hAnsi="Arial Narrow" w:cs="Arial Narrow"/>
          <w:b/>
          <w:bCs/>
          <w:sz w:val="22"/>
          <w:szCs w:val="22"/>
          <w:lang w:val="es-CO"/>
        </w:rPr>
        <w:t xml:space="preserve">. </w:t>
      </w:r>
      <w:r w:rsidRPr="00F727B4">
        <w:rPr>
          <w:rFonts w:ascii="Arial Narrow" w:eastAsia="Arial Narrow" w:hAnsi="Arial Narrow" w:cs="Arial Narrow"/>
          <w:b/>
          <w:bCs/>
          <w:sz w:val="22"/>
          <w:szCs w:val="22"/>
          <w:lang w:val="es-CO"/>
        </w:rPr>
        <w:t>Finalidad</w:t>
      </w:r>
      <w:r w:rsidRPr="00485C9F">
        <w:rPr>
          <w:rFonts w:ascii="Arial Narrow" w:eastAsia="Arial Narrow" w:hAnsi="Arial Narrow" w:cs="Arial Narrow"/>
          <w:b/>
          <w:bCs/>
          <w:sz w:val="22"/>
          <w:szCs w:val="22"/>
          <w:lang w:val="es-CO"/>
        </w:rPr>
        <w:t xml:space="preserve">. </w:t>
      </w:r>
      <w:r w:rsidRPr="00F727B4">
        <w:rPr>
          <w:rFonts w:ascii="Arial Narrow" w:eastAsia="Arial Narrow" w:hAnsi="Arial Narrow" w:cs="Arial Narrow"/>
          <w:sz w:val="22"/>
          <w:szCs w:val="22"/>
          <w:lang w:val="es-CO"/>
        </w:rPr>
        <w:t>"Este código tiene por finalidad garantizar a los niños, a las niñas y a los adolescentes su pleno y armonioso desarrollo (...)."</w:t>
      </w:r>
    </w:p>
    <w:p w14:paraId="6FBA3B9C" w14:textId="193CC1D8" w:rsidR="00F727B4" w:rsidRPr="00F727B4" w:rsidRDefault="00F727B4" w:rsidP="00F727B4">
      <w:pPr>
        <w:widowControl w:val="0"/>
        <w:ind w:left="1080"/>
        <w:jc w:val="both"/>
        <w:rPr>
          <w:rFonts w:ascii="Arial Narrow" w:eastAsia="Arial Narrow" w:hAnsi="Arial Narrow" w:cs="Arial Narrow"/>
          <w:sz w:val="22"/>
          <w:szCs w:val="22"/>
          <w:lang w:val="es-CO"/>
        </w:rPr>
      </w:pPr>
      <w:r w:rsidRPr="00F727B4">
        <w:rPr>
          <w:rFonts w:ascii="Arial Narrow" w:eastAsia="Arial Narrow" w:hAnsi="Arial Narrow" w:cs="Arial Narrow"/>
          <w:b/>
          <w:bCs/>
          <w:sz w:val="22"/>
          <w:szCs w:val="22"/>
          <w:lang w:val="es-CO"/>
        </w:rPr>
        <w:t>Artículo 7</w:t>
      </w:r>
      <w:r w:rsidRPr="00485C9F">
        <w:rPr>
          <w:rFonts w:ascii="Arial Narrow" w:eastAsia="Arial Narrow" w:hAnsi="Arial Narrow" w:cs="Arial Narrow"/>
          <w:b/>
          <w:bCs/>
          <w:sz w:val="22"/>
          <w:szCs w:val="22"/>
          <w:lang w:val="es-CO"/>
        </w:rPr>
        <w:t xml:space="preserve">. </w:t>
      </w:r>
      <w:r w:rsidRPr="00F727B4">
        <w:rPr>
          <w:rFonts w:ascii="Arial Narrow" w:eastAsia="Arial Narrow" w:hAnsi="Arial Narrow" w:cs="Arial Narrow"/>
          <w:b/>
          <w:bCs/>
          <w:sz w:val="22"/>
          <w:szCs w:val="22"/>
          <w:lang w:val="es-CO"/>
        </w:rPr>
        <w:t>Protección integral</w:t>
      </w:r>
      <w:r w:rsidRPr="00485C9F">
        <w:rPr>
          <w:rFonts w:ascii="Arial Narrow" w:eastAsia="Arial Narrow" w:hAnsi="Arial Narrow" w:cs="Arial Narrow"/>
          <w:b/>
          <w:bCs/>
          <w:sz w:val="22"/>
          <w:szCs w:val="22"/>
          <w:lang w:val="es-CO"/>
        </w:rPr>
        <w:t xml:space="preserve">. </w:t>
      </w:r>
      <w:r w:rsidRPr="00F727B4">
        <w:rPr>
          <w:rFonts w:ascii="Arial Narrow" w:eastAsia="Arial Narrow" w:hAnsi="Arial Narrow" w:cs="Arial Narrow"/>
          <w:sz w:val="22"/>
          <w:szCs w:val="22"/>
          <w:lang w:val="es-CO"/>
        </w:rPr>
        <w:t>"Se entiende por protección integral de los niños, niñas y adolescentes el reconocimiento como sujetos de derechos, la garantía y cumplimiento de los mismos (...)."</w:t>
      </w:r>
    </w:p>
    <w:p w14:paraId="568DC0BD" w14:textId="0AADB201" w:rsidR="00F727B4" w:rsidRPr="00F727B4" w:rsidRDefault="00F727B4" w:rsidP="00F727B4">
      <w:pPr>
        <w:widowControl w:val="0"/>
        <w:ind w:left="1080"/>
        <w:jc w:val="both"/>
        <w:rPr>
          <w:rFonts w:ascii="Arial Narrow" w:eastAsia="Arial Narrow" w:hAnsi="Arial Narrow" w:cs="Arial Narrow"/>
          <w:sz w:val="22"/>
          <w:szCs w:val="22"/>
          <w:lang w:val="es-CO"/>
        </w:rPr>
      </w:pPr>
      <w:r w:rsidRPr="00F727B4">
        <w:rPr>
          <w:rFonts w:ascii="Arial Narrow" w:eastAsia="Arial Narrow" w:hAnsi="Arial Narrow" w:cs="Arial Narrow"/>
          <w:b/>
          <w:bCs/>
          <w:sz w:val="22"/>
          <w:szCs w:val="22"/>
          <w:lang w:val="es-CO"/>
        </w:rPr>
        <w:t>Artículo 10</w:t>
      </w:r>
      <w:r w:rsidRPr="00485C9F">
        <w:rPr>
          <w:rFonts w:ascii="Arial Narrow" w:eastAsia="Arial Narrow" w:hAnsi="Arial Narrow" w:cs="Arial Narrow"/>
          <w:b/>
          <w:bCs/>
          <w:sz w:val="22"/>
          <w:szCs w:val="22"/>
          <w:lang w:val="es-CO"/>
        </w:rPr>
        <w:t xml:space="preserve">. </w:t>
      </w:r>
      <w:r w:rsidRPr="00F727B4">
        <w:rPr>
          <w:rFonts w:ascii="Arial Narrow" w:eastAsia="Arial Narrow" w:hAnsi="Arial Narrow" w:cs="Arial Narrow"/>
          <w:b/>
          <w:bCs/>
          <w:sz w:val="22"/>
          <w:szCs w:val="22"/>
          <w:lang w:val="es-CO"/>
        </w:rPr>
        <w:t>Corresponsabilidad</w:t>
      </w:r>
      <w:r w:rsidRPr="00485C9F">
        <w:rPr>
          <w:rFonts w:ascii="Arial Narrow" w:eastAsia="Arial Narrow" w:hAnsi="Arial Narrow" w:cs="Arial Narrow"/>
          <w:b/>
          <w:bCs/>
          <w:sz w:val="22"/>
          <w:szCs w:val="22"/>
          <w:lang w:val="es-CO"/>
        </w:rPr>
        <w:t xml:space="preserve">. </w:t>
      </w:r>
      <w:r w:rsidRPr="00F727B4">
        <w:rPr>
          <w:rFonts w:ascii="Arial Narrow" w:eastAsia="Arial Narrow" w:hAnsi="Arial Narrow" w:cs="Arial Narrow"/>
          <w:sz w:val="22"/>
          <w:szCs w:val="22"/>
          <w:lang w:val="es-CO"/>
        </w:rPr>
        <w:t>"Para los efectos de este código, se entiende por corresponsabilidad, la concurrencia de actores y acciones conducentes a garantizar el ejercicio de los derechos de los niños, las niñas y los adolescentes. La familia, la sociedad y el Estado son corresponsables en su atención, cuidado y protección (...)."</w:t>
      </w:r>
    </w:p>
    <w:p w14:paraId="1727F040" w14:textId="40B160B1" w:rsidR="00F727B4" w:rsidRPr="00F727B4" w:rsidRDefault="00F727B4" w:rsidP="00F727B4">
      <w:pPr>
        <w:widowControl w:val="0"/>
        <w:ind w:left="1080"/>
        <w:jc w:val="both"/>
        <w:rPr>
          <w:rFonts w:ascii="Arial Narrow" w:eastAsia="Arial Narrow" w:hAnsi="Arial Narrow" w:cs="Arial Narrow"/>
          <w:sz w:val="22"/>
          <w:szCs w:val="22"/>
          <w:lang w:val="es-CO"/>
        </w:rPr>
      </w:pPr>
      <w:r w:rsidRPr="00F727B4">
        <w:rPr>
          <w:rFonts w:ascii="Arial Narrow" w:eastAsia="Arial Narrow" w:hAnsi="Arial Narrow" w:cs="Arial Narrow"/>
          <w:b/>
          <w:bCs/>
          <w:sz w:val="22"/>
          <w:szCs w:val="22"/>
          <w:lang w:val="es-CO"/>
        </w:rPr>
        <w:t>Artículo 17</w:t>
      </w:r>
      <w:r w:rsidRPr="00485C9F">
        <w:rPr>
          <w:rFonts w:ascii="Arial Narrow" w:eastAsia="Arial Narrow" w:hAnsi="Arial Narrow" w:cs="Arial Narrow"/>
          <w:b/>
          <w:bCs/>
          <w:sz w:val="22"/>
          <w:szCs w:val="22"/>
          <w:lang w:val="es-CO"/>
        </w:rPr>
        <w:t xml:space="preserve">. </w:t>
      </w:r>
      <w:r w:rsidRPr="00F727B4">
        <w:rPr>
          <w:rFonts w:ascii="Arial Narrow" w:eastAsia="Arial Narrow" w:hAnsi="Arial Narrow" w:cs="Arial Narrow"/>
          <w:b/>
          <w:bCs/>
          <w:sz w:val="22"/>
          <w:szCs w:val="22"/>
          <w:lang w:val="es-CO"/>
        </w:rPr>
        <w:t>Derecho a la vida y a la calidad de vida</w:t>
      </w:r>
      <w:r w:rsidRPr="00485C9F">
        <w:rPr>
          <w:rFonts w:ascii="Arial Narrow" w:eastAsia="Arial Narrow" w:hAnsi="Arial Narrow" w:cs="Arial Narrow"/>
          <w:b/>
          <w:bCs/>
          <w:sz w:val="22"/>
          <w:szCs w:val="22"/>
          <w:lang w:val="es-CO"/>
        </w:rPr>
        <w:t xml:space="preserve">. </w:t>
      </w:r>
      <w:r w:rsidRPr="00F727B4">
        <w:rPr>
          <w:rFonts w:ascii="Arial Narrow" w:eastAsia="Arial Narrow" w:hAnsi="Arial Narrow" w:cs="Arial Narrow"/>
          <w:sz w:val="22"/>
          <w:szCs w:val="22"/>
          <w:lang w:val="es-CO"/>
        </w:rPr>
        <w:t>"Los niños, las niñas y los adolescentes tienen derecho a la vida, a una buena calidad de vida y a un ambiente sano en condiciones de dignidad (...)."</w:t>
      </w:r>
    </w:p>
    <w:p w14:paraId="723875B4" w14:textId="6406613C" w:rsidR="00F727B4" w:rsidRPr="00F727B4" w:rsidRDefault="00F727B4" w:rsidP="00F727B4">
      <w:pPr>
        <w:widowControl w:val="0"/>
        <w:ind w:left="1080"/>
        <w:jc w:val="both"/>
        <w:rPr>
          <w:rFonts w:ascii="Arial Narrow" w:eastAsia="Arial Narrow" w:hAnsi="Arial Narrow" w:cs="Arial Narrow"/>
          <w:sz w:val="22"/>
          <w:szCs w:val="22"/>
          <w:lang w:val="es-CO"/>
        </w:rPr>
      </w:pPr>
      <w:r w:rsidRPr="00F727B4">
        <w:rPr>
          <w:rFonts w:ascii="Arial Narrow" w:eastAsia="Arial Narrow" w:hAnsi="Arial Narrow" w:cs="Arial Narrow"/>
          <w:b/>
          <w:bCs/>
          <w:sz w:val="22"/>
          <w:szCs w:val="22"/>
          <w:lang w:val="es-CO"/>
        </w:rPr>
        <w:t>Artículo 28</w:t>
      </w:r>
      <w:r w:rsidRPr="00485C9F">
        <w:rPr>
          <w:rFonts w:ascii="Arial Narrow" w:eastAsia="Arial Narrow" w:hAnsi="Arial Narrow" w:cs="Arial Narrow"/>
          <w:b/>
          <w:bCs/>
          <w:sz w:val="22"/>
          <w:szCs w:val="22"/>
          <w:lang w:val="es-CO"/>
        </w:rPr>
        <w:t xml:space="preserve">. </w:t>
      </w:r>
      <w:r w:rsidRPr="00F727B4">
        <w:rPr>
          <w:rFonts w:ascii="Arial Narrow" w:eastAsia="Arial Narrow" w:hAnsi="Arial Narrow" w:cs="Arial Narrow"/>
          <w:b/>
          <w:bCs/>
          <w:sz w:val="22"/>
          <w:szCs w:val="22"/>
          <w:lang w:val="es-CO"/>
        </w:rPr>
        <w:t>Derecho a la educación</w:t>
      </w:r>
      <w:r w:rsidRPr="00485C9F">
        <w:rPr>
          <w:rFonts w:ascii="Arial Narrow" w:eastAsia="Arial Narrow" w:hAnsi="Arial Narrow" w:cs="Arial Narrow"/>
          <w:b/>
          <w:bCs/>
          <w:sz w:val="22"/>
          <w:szCs w:val="22"/>
          <w:lang w:val="es-CO"/>
        </w:rPr>
        <w:t xml:space="preserve">. </w:t>
      </w:r>
      <w:r w:rsidRPr="00F727B4">
        <w:rPr>
          <w:rFonts w:ascii="Arial Narrow" w:eastAsia="Arial Narrow" w:hAnsi="Arial Narrow" w:cs="Arial Narrow"/>
          <w:sz w:val="22"/>
          <w:szCs w:val="22"/>
          <w:lang w:val="es-CO"/>
        </w:rPr>
        <w:t>"Los niños, las niñas y los adolescentes tienen derecho a una educación de calidad (...)."</w:t>
      </w:r>
    </w:p>
    <w:p w14:paraId="21026414" w14:textId="77777777" w:rsidR="00203057" w:rsidRPr="00281F8B" w:rsidRDefault="00203057" w:rsidP="008A7971">
      <w:pPr>
        <w:ind w:left="720"/>
        <w:rPr>
          <w:rFonts w:ascii="Arial Narrow" w:eastAsia="Arial Narrow" w:hAnsi="Arial Narrow" w:cs="Arial Narrow"/>
          <w:b/>
          <w:sz w:val="22"/>
          <w:szCs w:val="22"/>
          <w:highlight w:val="cyan"/>
        </w:rPr>
      </w:pPr>
    </w:p>
    <w:p w14:paraId="73C60D1C" w14:textId="07178372" w:rsidR="00203057" w:rsidRPr="008755EF" w:rsidRDefault="001B36F1" w:rsidP="00CE7E28">
      <w:pPr>
        <w:pStyle w:val="Ttulo1"/>
        <w:numPr>
          <w:ilvl w:val="2"/>
          <w:numId w:val="10"/>
        </w:numPr>
        <w:jc w:val="left"/>
        <w:rPr>
          <w:rFonts w:ascii="Arial Narrow" w:eastAsia="Arial Narrow" w:hAnsi="Arial Narrow"/>
          <w:b/>
          <w:bCs/>
          <w:sz w:val="22"/>
          <w:szCs w:val="22"/>
        </w:rPr>
      </w:pPr>
      <w:r w:rsidRPr="008755EF">
        <w:rPr>
          <w:rFonts w:ascii="Arial Narrow" w:eastAsia="Arial Narrow" w:hAnsi="Arial Narrow"/>
          <w:b/>
          <w:bCs/>
          <w:sz w:val="22"/>
          <w:szCs w:val="22"/>
        </w:rPr>
        <w:t>Normatividad distrital</w:t>
      </w:r>
    </w:p>
    <w:p w14:paraId="4CA63AFE" w14:textId="77777777" w:rsidR="00485C9F" w:rsidRDefault="00485C9F" w:rsidP="00485C9F">
      <w:pPr>
        <w:ind w:left="720"/>
        <w:rPr>
          <w:rFonts w:ascii="Arial Narrow" w:eastAsia="Arial Narrow" w:hAnsi="Arial Narrow" w:cs="Arial Narrow"/>
          <w:b/>
          <w:bCs/>
          <w:sz w:val="22"/>
          <w:szCs w:val="22"/>
          <w:lang w:val="es-CO"/>
        </w:rPr>
      </w:pPr>
    </w:p>
    <w:p w14:paraId="38CFB423" w14:textId="77CB7166" w:rsidR="00485C9F" w:rsidRDefault="00485C9F" w:rsidP="00CE7E28">
      <w:pPr>
        <w:pStyle w:val="Prrafodelista"/>
        <w:widowControl w:val="0"/>
        <w:numPr>
          <w:ilvl w:val="0"/>
          <w:numId w:val="8"/>
        </w:numPr>
        <w:jc w:val="both"/>
        <w:rPr>
          <w:rFonts w:ascii="Arial Narrow" w:eastAsia="Arial Narrow" w:hAnsi="Arial Narrow" w:cs="Arial Narrow"/>
          <w:b/>
          <w:bCs/>
          <w:sz w:val="22"/>
          <w:szCs w:val="22"/>
          <w:lang w:val="es-CO"/>
        </w:rPr>
      </w:pPr>
      <w:r w:rsidRPr="00485C9F">
        <w:rPr>
          <w:rFonts w:ascii="Arial Narrow" w:eastAsia="Arial Narrow" w:hAnsi="Arial Narrow" w:cs="Arial Narrow"/>
          <w:b/>
          <w:bCs/>
          <w:sz w:val="22"/>
          <w:szCs w:val="22"/>
          <w:lang w:val="es-CO"/>
        </w:rPr>
        <w:t>Acuerdo 453 de 2010 - Aulas Hospitalarias</w:t>
      </w:r>
    </w:p>
    <w:p w14:paraId="70C29377" w14:textId="2031FD50" w:rsidR="00485C9F" w:rsidRPr="00485C9F" w:rsidRDefault="00485C9F" w:rsidP="00485C9F">
      <w:pPr>
        <w:widowControl w:val="0"/>
        <w:ind w:left="1080"/>
        <w:jc w:val="both"/>
        <w:rPr>
          <w:rFonts w:ascii="Arial Narrow" w:eastAsia="Arial Narrow" w:hAnsi="Arial Narrow" w:cs="Arial Narrow"/>
          <w:sz w:val="22"/>
          <w:szCs w:val="22"/>
        </w:rPr>
      </w:pPr>
      <w:r w:rsidRPr="00485C9F">
        <w:rPr>
          <w:rFonts w:ascii="Arial Narrow" w:eastAsia="Arial Narrow" w:hAnsi="Arial Narrow" w:cs="Arial Narrow"/>
          <w:b/>
          <w:sz w:val="22"/>
          <w:szCs w:val="22"/>
          <w:highlight w:val="cyan"/>
          <w:lang w:val="es-CO"/>
        </w:rPr>
        <w:br/>
      </w:r>
      <w:r w:rsidRPr="00485C9F">
        <w:rPr>
          <w:rFonts w:ascii="Arial Narrow" w:eastAsia="Arial Narrow" w:hAnsi="Arial Narrow" w:cs="Arial Narrow"/>
          <w:sz w:val="22"/>
          <w:szCs w:val="22"/>
        </w:rPr>
        <w:t>"El presente acuerdo tiene por objeto facilitar el proceso de educación formal de los niños, niñas y jóvenes, que por enfermedad o tratamientos médicos, se encuentren hospitalizados o incapacitados."</w:t>
      </w:r>
    </w:p>
    <w:p w14:paraId="10B803D4" w14:textId="77777777" w:rsidR="00485C9F" w:rsidRPr="00485C9F" w:rsidRDefault="00485C9F" w:rsidP="00485C9F">
      <w:pPr>
        <w:widowControl w:val="0"/>
        <w:ind w:left="1080"/>
        <w:jc w:val="both"/>
        <w:rPr>
          <w:rFonts w:ascii="Arial Narrow" w:eastAsia="Arial Narrow" w:hAnsi="Arial Narrow" w:cs="Arial Narrow"/>
          <w:sz w:val="22"/>
          <w:szCs w:val="22"/>
        </w:rPr>
      </w:pPr>
    </w:p>
    <w:p w14:paraId="2F8FA8B5" w14:textId="77777777" w:rsidR="00485C9F" w:rsidRPr="00485C9F" w:rsidRDefault="00485C9F" w:rsidP="00CE7E28">
      <w:pPr>
        <w:pStyle w:val="Prrafodelista"/>
        <w:widowControl w:val="0"/>
        <w:numPr>
          <w:ilvl w:val="0"/>
          <w:numId w:val="8"/>
        </w:numPr>
        <w:jc w:val="both"/>
        <w:rPr>
          <w:rFonts w:ascii="Arial Narrow" w:eastAsia="Arial Narrow" w:hAnsi="Arial Narrow" w:cs="Arial Narrow"/>
          <w:b/>
          <w:bCs/>
          <w:sz w:val="22"/>
          <w:szCs w:val="22"/>
          <w:lang w:val="es-CO"/>
        </w:rPr>
      </w:pPr>
      <w:r w:rsidRPr="00485C9F">
        <w:rPr>
          <w:rFonts w:ascii="Arial Narrow" w:eastAsia="Arial Narrow" w:hAnsi="Arial Narrow" w:cs="Arial Narrow"/>
          <w:b/>
          <w:bCs/>
          <w:sz w:val="22"/>
          <w:szCs w:val="22"/>
          <w:lang w:val="es-CO"/>
        </w:rPr>
        <w:t>Acuerdo 927 de 2024 - Plan de Desarrollo 2024-2027</w:t>
      </w:r>
    </w:p>
    <w:p w14:paraId="73A03157" w14:textId="0303458B" w:rsidR="00485C9F" w:rsidRDefault="00485C9F" w:rsidP="00485C9F">
      <w:pPr>
        <w:widowControl w:val="0"/>
        <w:ind w:left="1080"/>
        <w:jc w:val="both"/>
        <w:rPr>
          <w:rFonts w:ascii="Arial Narrow" w:eastAsia="Arial Narrow" w:hAnsi="Arial Narrow" w:cs="Arial Narrow"/>
          <w:sz w:val="22"/>
          <w:szCs w:val="22"/>
        </w:rPr>
      </w:pPr>
      <w:r w:rsidRPr="00485C9F">
        <w:rPr>
          <w:rFonts w:ascii="Arial Narrow" w:eastAsia="Arial Narrow" w:hAnsi="Arial Narrow" w:cs="Arial Narrow"/>
          <w:sz w:val="22"/>
          <w:szCs w:val="22"/>
        </w:rPr>
        <w:br/>
        <w:t>"Se garantizará la continuidad del programa de aulas hospitalarias y se formulará la estrategia de ‘Atención Educativa Domiciliaria’ (...)."</w:t>
      </w:r>
    </w:p>
    <w:p w14:paraId="67C04317" w14:textId="77777777" w:rsidR="00BB76A2" w:rsidRDefault="00BB76A2" w:rsidP="00485C9F">
      <w:pPr>
        <w:widowControl w:val="0"/>
        <w:ind w:left="1080"/>
        <w:jc w:val="both"/>
        <w:rPr>
          <w:rFonts w:ascii="Arial Narrow" w:eastAsia="Arial Narrow" w:hAnsi="Arial Narrow" w:cs="Arial Narrow"/>
          <w:sz w:val="22"/>
          <w:szCs w:val="22"/>
        </w:rPr>
      </w:pPr>
    </w:p>
    <w:p w14:paraId="40B91B11" w14:textId="77777777" w:rsidR="00BB76A2" w:rsidRDefault="00BB76A2" w:rsidP="00485C9F">
      <w:pPr>
        <w:widowControl w:val="0"/>
        <w:ind w:left="1080"/>
        <w:jc w:val="both"/>
        <w:rPr>
          <w:rFonts w:ascii="Arial Narrow" w:eastAsia="Arial Narrow" w:hAnsi="Arial Narrow" w:cs="Arial Narrow"/>
          <w:sz w:val="22"/>
          <w:szCs w:val="22"/>
        </w:rPr>
      </w:pPr>
    </w:p>
    <w:p w14:paraId="5947FE07" w14:textId="77777777" w:rsidR="00BB76A2" w:rsidRDefault="00BB76A2" w:rsidP="00485C9F">
      <w:pPr>
        <w:widowControl w:val="0"/>
        <w:ind w:left="1080"/>
        <w:jc w:val="both"/>
        <w:rPr>
          <w:rFonts w:ascii="Arial Narrow" w:eastAsia="Arial Narrow" w:hAnsi="Arial Narrow" w:cs="Arial Narrow"/>
          <w:sz w:val="22"/>
          <w:szCs w:val="22"/>
        </w:rPr>
      </w:pPr>
    </w:p>
    <w:p w14:paraId="2CF920B0" w14:textId="77777777" w:rsidR="00485C9F" w:rsidRPr="00281F8B" w:rsidRDefault="00485C9F" w:rsidP="008A7971">
      <w:pPr>
        <w:ind w:left="720"/>
        <w:rPr>
          <w:rFonts w:ascii="Arial Narrow" w:eastAsia="Arial Narrow" w:hAnsi="Arial Narrow" w:cs="Arial Narrow"/>
          <w:b/>
          <w:sz w:val="22"/>
          <w:szCs w:val="22"/>
          <w:highlight w:val="cyan"/>
        </w:rPr>
      </w:pPr>
    </w:p>
    <w:p w14:paraId="76DE0A5C" w14:textId="0CB4EA4B" w:rsidR="00203057" w:rsidRPr="00B46374" w:rsidRDefault="001B36F1" w:rsidP="00CE7E28">
      <w:pPr>
        <w:pStyle w:val="Ttulo1"/>
        <w:numPr>
          <w:ilvl w:val="1"/>
          <w:numId w:val="10"/>
        </w:numPr>
        <w:jc w:val="left"/>
        <w:rPr>
          <w:rFonts w:ascii="Arial Narrow" w:eastAsia="Arial Narrow" w:hAnsi="Arial Narrow"/>
          <w:b/>
          <w:bCs/>
          <w:sz w:val="22"/>
          <w:szCs w:val="22"/>
        </w:rPr>
      </w:pPr>
      <w:r w:rsidRPr="00B46374">
        <w:rPr>
          <w:rFonts w:ascii="Arial Narrow" w:eastAsia="Arial Narrow" w:hAnsi="Arial Narrow"/>
          <w:b/>
          <w:bCs/>
          <w:sz w:val="22"/>
          <w:szCs w:val="22"/>
        </w:rPr>
        <w:lastRenderedPageBreak/>
        <w:t>CONSIDERACIONES DEL PONENTE</w:t>
      </w:r>
    </w:p>
    <w:p w14:paraId="3C592953" w14:textId="77777777" w:rsidR="00456B3F" w:rsidRPr="008C332A" w:rsidRDefault="00456B3F" w:rsidP="00456B3F">
      <w:pPr>
        <w:keepNext/>
        <w:keepLines/>
        <w:pBdr>
          <w:top w:val="nil"/>
          <w:left w:val="nil"/>
          <w:bottom w:val="nil"/>
          <w:right w:val="nil"/>
          <w:between w:val="nil"/>
        </w:pBdr>
        <w:tabs>
          <w:tab w:val="left" w:pos="567"/>
          <w:tab w:val="left" w:pos="284"/>
        </w:tabs>
        <w:ind w:left="360"/>
        <w:jc w:val="both"/>
        <w:rPr>
          <w:rFonts w:ascii="Arial Narrow" w:eastAsia="Arial Narrow" w:hAnsi="Arial Narrow" w:cs="Arial Narrow"/>
          <w:b/>
          <w:color w:val="000000"/>
          <w:sz w:val="22"/>
          <w:szCs w:val="22"/>
        </w:rPr>
      </w:pPr>
    </w:p>
    <w:p w14:paraId="3F405EE3" w14:textId="236A9C4F" w:rsidR="00203057" w:rsidRDefault="001B36F1" w:rsidP="00CE7E28">
      <w:pPr>
        <w:pStyle w:val="Ttulo1"/>
        <w:numPr>
          <w:ilvl w:val="2"/>
          <w:numId w:val="10"/>
        </w:numPr>
        <w:jc w:val="left"/>
        <w:rPr>
          <w:rFonts w:ascii="Arial Narrow" w:eastAsia="Arial Narrow" w:hAnsi="Arial Narrow"/>
          <w:b/>
          <w:bCs/>
          <w:sz w:val="22"/>
          <w:szCs w:val="22"/>
        </w:rPr>
      </w:pPr>
      <w:r w:rsidRPr="008C332A">
        <w:rPr>
          <w:rFonts w:ascii="Arial Narrow" w:eastAsia="Arial Narrow" w:hAnsi="Arial Narrow"/>
          <w:b/>
          <w:bCs/>
          <w:sz w:val="22"/>
          <w:szCs w:val="22"/>
        </w:rPr>
        <w:t>De orden constitucional</w:t>
      </w:r>
    </w:p>
    <w:p w14:paraId="5E2B9EBE" w14:textId="77777777" w:rsidR="001663CD" w:rsidRDefault="001663CD" w:rsidP="00EB2AF1">
      <w:pPr>
        <w:keepNext/>
        <w:keepLines/>
        <w:tabs>
          <w:tab w:val="left" w:pos="567"/>
          <w:tab w:val="left" w:pos="284"/>
          <w:tab w:val="num" w:pos="720"/>
        </w:tabs>
        <w:jc w:val="both"/>
        <w:rPr>
          <w:rFonts w:ascii="Arial Narrow" w:eastAsia="Arial Narrow" w:hAnsi="Arial Narrow" w:cs="Arial Narrow"/>
          <w:sz w:val="22"/>
          <w:szCs w:val="22"/>
          <w:lang w:val="es-CO"/>
        </w:rPr>
      </w:pPr>
    </w:p>
    <w:p w14:paraId="0AD1201A" w14:textId="04E19C08" w:rsidR="00EB2AF1" w:rsidRPr="004A7B8A" w:rsidRDefault="00EB2AF1" w:rsidP="001E016C">
      <w:pPr>
        <w:keepNext/>
        <w:keepLines/>
        <w:tabs>
          <w:tab w:val="left" w:pos="567"/>
          <w:tab w:val="left" w:pos="284"/>
          <w:tab w:val="num" w:pos="720"/>
        </w:tabs>
        <w:ind w:left="567"/>
        <w:jc w:val="both"/>
        <w:rPr>
          <w:rFonts w:ascii="Arial Narrow" w:eastAsia="Arial Narrow" w:hAnsi="Arial Narrow" w:cs="Arial Narrow"/>
          <w:sz w:val="22"/>
          <w:szCs w:val="22"/>
          <w:lang w:val="es-CO"/>
        </w:rPr>
      </w:pPr>
      <w:r w:rsidRPr="00EB2AF1">
        <w:rPr>
          <w:rFonts w:ascii="Arial Narrow" w:eastAsia="Arial Narrow" w:hAnsi="Arial Narrow" w:cs="Arial Narrow"/>
          <w:sz w:val="22"/>
          <w:szCs w:val="22"/>
          <w:lang w:val="es-CO"/>
        </w:rPr>
        <w:t>El Proyecto de Acuerdo 072 de 2025 encuentra respaldo en diversos preceptos constitucionales que garantizan el derecho a la educación, la protección integral de la niñez y la igualdad en el acceso a los servicios públicos esenciales, particularmente en lo relacionado con la educación.</w:t>
      </w:r>
      <w:r w:rsidR="000F730A" w:rsidRPr="004A7B8A">
        <w:rPr>
          <w:rFonts w:ascii="Arial Narrow" w:eastAsia="Arial Narrow" w:hAnsi="Arial Narrow" w:cs="Arial Narrow"/>
          <w:sz w:val="22"/>
          <w:szCs w:val="22"/>
          <w:lang w:val="es-CO"/>
        </w:rPr>
        <w:t xml:space="preserve"> </w:t>
      </w:r>
      <w:r w:rsidRPr="00EB2AF1">
        <w:rPr>
          <w:rFonts w:ascii="Arial Narrow" w:eastAsia="Arial Narrow" w:hAnsi="Arial Narrow" w:cs="Arial Narrow"/>
          <w:sz w:val="22"/>
          <w:szCs w:val="22"/>
          <w:lang w:val="es-CO"/>
        </w:rPr>
        <w:t>Este proyecto tiene un sólido fundamento constitucional en los siguientes artículos:</w:t>
      </w:r>
      <w:r w:rsidR="000F730A" w:rsidRPr="004A7B8A">
        <w:rPr>
          <w:rFonts w:ascii="Arial Narrow" w:eastAsia="Arial Narrow" w:hAnsi="Arial Narrow" w:cs="Arial Narrow"/>
          <w:sz w:val="22"/>
          <w:szCs w:val="22"/>
          <w:lang w:val="es-CO"/>
        </w:rPr>
        <w:t xml:space="preserve"> </w:t>
      </w:r>
      <w:r w:rsidRPr="00EB2AF1">
        <w:rPr>
          <w:rFonts w:ascii="Arial Narrow" w:eastAsia="Arial Narrow" w:hAnsi="Arial Narrow" w:cs="Arial Narrow"/>
          <w:sz w:val="22"/>
          <w:szCs w:val="22"/>
          <w:lang w:val="es-CO"/>
        </w:rPr>
        <w:t>Artículo 44 - Derechos fundamentales de los niños</w:t>
      </w:r>
      <w:r w:rsidR="000F730A" w:rsidRPr="004A7B8A">
        <w:rPr>
          <w:rFonts w:ascii="Arial Narrow" w:eastAsia="Arial Narrow" w:hAnsi="Arial Narrow" w:cs="Arial Narrow"/>
          <w:sz w:val="22"/>
          <w:szCs w:val="22"/>
          <w:lang w:val="es-CO"/>
        </w:rPr>
        <w:t xml:space="preserve"> y </w:t>
      </w:r>
      <w:r w:rsidRPr="00EB2AF1">
        <w:rPr>
          <w:rFonts w:ascii="Arial Narrow" w:eastAsia="Arial Narrow" w:hAnsi="Arial Narrow" w:cs="Arial Narrow"/>
          <w:sz w:val="22"/>
          <w:szCs w:val="22"/>
          <w:lang w:val="es-CO"/>
        </w:rPr>
        <w:t>Artículo 67 - Derecho a la educación</w:t>
      </w:r>
      <w:r w:rsidR="004A7B8A" w:rsidRPr="004A7B8A">
        <w:rPr>
          <w:rFonts w:ascii="Arial Narrow" w:eastAsia="Arial Narrow" w:hAnsi="Arial Narrow" w:cs="Arial Narrow"/>
          <w:sz w:val="22"/>
          <w:szCs w:val="22"/>
          <w:lang w:val="es-CO"/>
        </w:rPr>
        <w:t xml:space="preserve">.  </w:t>
      </w:r>
      <w:r w:rsidRPr="00EB2AF1">
        <w:rPr>
          <w:rFonts w:ascii="Arial Narrow" w:eastAsia="Arial Narrow" w:hAnsi="Arial Narrow" w:cs="Arial Narrow"/>
          <w:sz w:val="22"/>
          <w:szCs w:val="22"/>
          <w:lang w:val="es-CO"/>
        </w:rPr>
        <w:t>Ambos artículos materializan el principio de prevalencia de los derechos de los niños, asegurando su derecho a la educación y garantizando que esta no se vea interrumpida por condiciones de salud.</w:t>
      </w:r>
    </w:p>
    <w:p w14:paraId="23DEC7A1" w14:textId="77777777" w:rsidR="004A7B8A" w:rsidRPr="00EB2AF1" w:rsidRDefault="004A7B8A" w:rsidP="001E016C">
      <w:pPr>
        <w:keepNext/>
        <w:keepLines/>
        <w:tabs>
          <w:tab w:val="left" w:pos="567"/>
          <w:tab w:val="left" w:pos="284"/>
          <w:tab w:val="num" w:pos="720"/>
        </w:tabs>
        <w:ind w:left="567"/>
        <w:jc w:val="both"/>
        <w:rPr>
          <w:rFonts w:ascii="Arial Narrow" w:eastAsia="Arial Narrow" w:hAnsi="Arial Narrow" w:cs="Arial Narrow"/>
          <w:sz w:val="22"/>
          <w:szCs w:val="22"/>
          <w:lang w:val="es-CO"/>
        </w:rPr>
      </w:pPr>
    </w:p>
    <w:p w14:paraId="58E3BEDE" w14:textId="77777777" w:rsidR="00EB2AF1" w:rsidRPr="005C456F" w:rsidRDefault="00EB2AF1" w:rsidP="001E016C">
      <w:pPr>
        <w:keepNext/>
        <w:keepLines/>
        <w:tabs>
          <w:tab w:val="left" w:pos="567"/>
          <w:tab w:val="left" w:pos="284"/>
          <w:tab w:val="num" w:pos="720"/>
        </w:tabs>
        <w:ind w:left="567"/>
        <w:jc w:val="both"/>
        <w:rPr>
          <w:rFonts w:ascii="Arial Narrow" w:eastAsia="Arial Narrow" w:hAnsi="Arial Narrow" w:cs="Arial Narrow"/>
          <w:sz w:val="22"/>
          <w:szCs w:val="22"/>
          <w:lang w:val="es-CO"/>
        </w:rPr>
      </w:pPr>
      <w:r w:rsidRPr="00EB2AF1">
        <w:rPr>
          <w:rFonts w:ascii="Arial Narrow" w:eastAsia="Arial Narrow" w:hAnsi="Arial Narrow" w:cs="Arial Narrow"/>
          <w:sz w:val="22"/>
          <w:szCs w:val="22"/>
          <w:lang w:val="es-CO"/>
        </w:rPr>
        <w:t>Si bien la fundamentación constitucional es sólida, resulta pertinente incluir el compromiso del Estado con los tratados internacionales en materia de educación inclusiva y derechos de la infancia. Para ello, el Artículo 93 de la Constitución Política establece:</w:t>
      </w:r>
    </w:p>
    <w:p w14:paraId="21ADA3BA" w14:textId="77777777" w:rsidR="005C456F" w:rsidRPr="00EB2AF1" w:rsidRDefault="005C456F" w:rsidP="001E016C">
      <w:pPr>
        <w:keepNext/>
        <w:keepLines/>
        <w:tabs>
          <w:tab w:val="left" w:pos="567"/>
          <w:tab w:val="left" w:pos="284"/>
          <w:tab w:val="num" w:pos="720"/>
        </w:tabs>
        <w:ind w:left="567"/>
        <w:jc w:val="both"/>
        <w:rPr>
          <w:rFonts w:ascii="Arial Narrow" w:eastAsia="Arial Narrow" w:hAnsi="Arial Narrow" w:cs="Arial Narrow"/>
          <w:sz w:val="22"/>
          <w:szCs w:val="22"/>
          <w:lang w:val="es-CO"/>
        </w:rPr>
      </w:pPr>
    </w:p>
    <w:p w14:paraId="341E258A" w14:textId="215BAAE7" w:rsidR="00EB2AF1" w:rsidRDefault="00EB2AF1" w:rsidP="001E016C">
      <w:pPr>
        <w:keepNext/>
        <w:keepLines/>
        <w:tabs>
          <w:tab w:val="left" w:pos="567"/>
          <w:tab w:val="left" w:pos="284"/>
          <w:tab w:val="num" w:pos="720"/>
        </w:tabs>
        <w:ind w:left="1134"/>
        <w:jc w:val="both"/>
        <w:rPr>
          <w:rFonts w:ascii="Arial Narrow" w:eastAsia="Arial Narrow" w:hAnsi="Arial Narrow" w:cs="Arial Narrow"/>
          <w:i/>
          <w:iCs/>
          <w:sz w:val="22"/>
          <w:szCs w:val="22"/>
          <w:lang w:val="es-CO"/>
        </w:rPr>
      </w:pPr>
      <w:r w:rsidRPr="00EB2AF1">
        <w:rPr>
          <w:rFonts w:ascii="Arial Narrow" w:eastAsia="Arial Narrow" w:hAnsi="Arial Narrow" w:cs="Arial Narrow"/>
          <w:b/>
          <w:bCs/>
          <w:sz w:val="22"/>
          <w:szCs w:val="22"/>
          <w:lang w:val="es-CO"/>
        </w:rPr>
        <w:t>Artículo 93 - Prevalencia de los tratados internacionales en derechos humanos</w:t>
      </w:r>
      <w:r w:rsidR="005C456F">
        <w:rPr>
          <w:rFonts w:ascii="Arial Narrow" w:eastAsia="Arial Narrow" w:hAnsi="Arial Narrow" w:cs="Arial Narrow"/>
          <w:b/>
          <w:bCs/>
          <w:sz w:val="22"/>
          <w:szCs w:val="22"/>
          <w:lang w:val="es-CO"/>
        </w:rPr>
        <w:t xml:space="preserve">. </w:t>
      </w:r>
      <w:r w:rsidRPr="00EB2AF1">
        <w:rPr>
          <w:rFonts w:ascii="Arial Narrow" w:eastAsia="Arial Narrow" w:hAnsi="Arial Narrow" w:cs="Arial Narrow"/>
          <w:i/>
          <w:iCs/>
          <w:sz w:val="22"/>
          <w:szCs w:val="22"/>
          <w:lang w:val="es-CO"/>
        </w:rPr>
        <w:t>"Los tratados y convenios internacionales ratificados por el Congreso, que reconocen los derechos humanos y que prohíben su limitación en los estados de excepción, prevalecen en el orden interno. Los derechos y deberes consagrados en esta Carta se interpretarán de conformidad con los tratados internacionales sobre derechos humanos ratificados por Colombia."</w:t>
      </w:r>
    </w:p>
    <w:p w14:paraId="3819F558" w14:textId="77777777" w:rsidR="005C456F" w:rsidRPr="00EB2AF1" w:rsidRDefault="005C456F" w:rsidP="001E016C">
      <w:pPr>
        <w:keepNext/>
        <w:keepLines/>
        <w:tabs>
          <w:tab w:val="left" w:pos="567"/>
          <w:tab w:val="left" w:pos="284"/>
          <w:tab w:val="num" w:pos="720"/>
        </w:tabs>
        <w:ind w:left="567"/>
        <w:jc w:val="both"/>
        <w:rPr>
          <w:rFonts w:ascii="Arial Narrow" w:eastAsia="Arial Narrow" w:hAnsi="Arial Narrow" w:cs="Arial Narrow"/>
          <w:sz w:val="22"/>
          <w:szCs w:val="22"/>
          <w:lang w:val="es-CO"/>
        </w:rPr>
      </w:pPr>
    </w:p>
    <w:p w14:paraId="0392DF47" w14:textId="081F180E" w:rsidR="00EB2AF1" w:rsidRDefault="00EB2AF1" w:rsidP="001E016C">
      <w:pPr>
        <w:keepNext/>
        <w:keepLines/>
        <w:tabs>
          <w:tab w:val="left" w:pos="567"/>
          <w:tab w:val="left" w:pos="284"/>
          <w:tab w:val="num" w:pos="720"/>
        </w:tabs>
        <w:ind w:left="567"/>
        <w:jc w:val="both"/>
        <w:rPr>
          <w:rFonts w:ascii="Arial Narrow" w:eastAsia="Arial Narrow" w:hAnsi="Arial Narrow" w:cs="Arial Narrow"/>
          <w:color w:val="FF0000"/>
          <w:sz w:val="22"/>
          <w:szCs w:val="22"/>
          <w:lang w:val="es-CO"/>
        </w:rPr>
      </w:pPr>
      <w:r w:rsidRPr="00EB2AF1">
        <w:rPr>
          <w:rFonts w:ascii="Arial Narrow" w:eastAsia="Arial Narrow" w:hAnsi="Arial Narrow" w:cs="Arial Narrow"/>
          <w:sz w:val="22"/>
          <w:szCs w:val="22"/>
          <w:lang w:val="es-CO"/>
        </w:rPr>
        <w:t xml:space="preserve">En este sentido, el </w:t>
      </w:r>
      <w:r w:rsidR="005C456F" w:rsidRPr="00EB2AF1">
        <w:rPr>
          <w:rFonts w:ascii="Arial Narrow" w:eastAsia="Arial Narrow" w:hAnsi="Arial Narrow" w:cs="Arial Narrow"/>
          <w:sz w:val="22"/>
          <w:szCs w:val="22"/>
          <w:lang w:val="es-CO"/>
        </w:rPr>
        <w:t>de Acuerdo 072 de 202</w:t>
      </w:r>
      <w:r w:rsidR="005C456F">
        <w:rPr>
          <w:rFonts w:ascii="Arial Narrow" w:eastAsia="Arial Narrow" w:hAnsi="Arial Narrow" w:cs="Arial Narrow"/>
          <w:sz w:val="22"/>
          <w:szCs w:val="22"/>
          <w:lang w:val="es-CO"/>
        </w:rPr>
        <w:t xml:space="preserve">5 </w:t>
      </w:r>
      <w:r w:rsidRPr="00EB2AF1">
        <w:rPr>
          <w:rFonts w:ascii="Arial Narrow" w:eastAsia="Arial Narrow" w:hAnsi="Arial Narrow" w:cs="Arial Narrow"/>
          <w:sz w:val="22"/>
          <w:szCs w:val="22"/>
          <w:lang w:val="es-CO"/>
        </w:rPr>
        <w:t>se articula con los compromisos internacionales adquiridos por Colombia en materia de protección de los derechos de la infancia y educación inclusiva.</w:t>
      </w:r>
      <w:r w:rsidR="001663CD" w:rsidRPr="001663CD">
        <w:rPr>
          <w:rFonts w:ascii="Arial Narrow" w:eastAsia="Arial Narrow" w:hAnsi="Arial Narrow" w:cs="Arial Narrow"/>
          <w:sz w:val="22"/>
          <w:szCs w:val="22"/>
          <w:lang w:val="es-CO"/>
        </w:rPr>
        <w:t xml:space="preserve"> </w:t>
      </w:r>
      <w:r w:rsidR="001663CD" w:rsidRPr="00262ECD">
        <w:rPr>
          <w:rFonts w:ascii="Arial Narrow" w:eastAsia="Arial Narrow" w:hAnsi="Arial Narrow" w:cs="Arial Narrow"/>
          <w:sz w:val="22"/>
          <w:szCs w:val="22"/>
          <w:lang w:val="es-CO"/>
        </w:rPr>
        <w:t>Este artículo permitiría alinear el Proyecto de Aulas Domiciliarias con tratados internacionales sobre derechos de la infancia y la educación inclusiva, como:</w:t>
      </w:r>
    </w:p>
    <w:p w14:paraId="376C8783" w14:textId="77777777" w:rsidR="001663CD" w:rsidRPr="00EB2AF1" w:rsidRDefault="001663CD" w:rsidP="001E016C">
      <w:pPr>
        <w:keepNext/>
        <w:keepLines/>
        <w:tabs>
          <w:tab w:val="left" w:pos="567"/>
          <w:tab w:val="left" w:pos="284"/>
          <w:tab w:val="num" w:pos="720"/>
        </w:tabs>
        <w:ind w:left="567"/>
        <w:jc w:val="both"/>
        <w:rPr>
          <w:rFonts w:ascii="Arial Narrow" w:eastAsia="Arial Narrow" w:hAnsi="Arial Narrow" w:cs="Arial Narrow"/>
          <w:sz w:val="22"/>
          <w:szCs w:val="22"/>
          <w:lang w:val="es-CO"/>
        </w:rPr>
      </w:pPr>
    </w:p>
    <w:p w14:paraId="348C467D" w14:textId="783EFEB5" w:rsidR="00EB2AF1" w:rsidRPr="001663CD" w:rsidRDefault="00EB2AF1" w:rsidP="00CE7E28">
      <w:pPr>
        <w:pStyle w:val="Prrafodelista"/>
        <w:keepNext/>
        <w:keepLines/>
        <w:numPr>
          <w:ilvl w:val="0"/>
          <w:numId w:val="11"/>
        </w:numPr>
        <w:tabs>
          <w:tab w:val="left" w:pos="567"/>
          <w:tab w:val="left" w:pos="284"/>
        </w:tabs>
        <w:ind w:left="1494"/>
        <w:jc w:val="both"/>
        <w:rPr>
          <w:rFonts w:ascii="Arial Narrow" w:eastAsia="Arial Narrow" w:hAnsi="Arial Narrow" w:cs="Arial Narrow"/>
          <w:sz w:val="22"/>
          <w:szCs w:val="22"/>
          <w:lang w:val="es-CO"/>
        </w:rPr>
      </w:pPr>
      <w:r w:rsidRPr="001663CD">
        <w:rPr>
          <w:rFonts w:ascii="Arial Narrow" w:eastAsia="Arial Narrow" w:hAnsi="Arial Narrow" w:cs="Arial Narrow"/>
          <w:sz w:val="22"/>
          <w:szCs w:val="22"/>
          <w:lang w:val="es-CO"/>
        </w:rPr>
        <w:t>Convención sobre los Derechos del Niño (CDN) – Naciones Unidas</w:t>
      </w:r>
      <w:r w:rsidR="001663CD">
        <w:rPr>
          <w:rFonts w:ascii="Arial Narrow" w:eastAsia="Arial Narrow" w:hAnsi="Arial Narrow" w:cs="Arial Narrow"/>
          <w:sz w:val="22"/>
          <w:szCs w:val="22"/>
          <w:lang w:val="es-CO"/>
        </w:rPr>
        <w:t xml:space="preserve">. </w:t>
      </w:r>
      <w:r w:rsidRPr="001663CD">
        <w:rPr>
          <w:rFonts w:ascii="Arial Narrow" w:eastAsia="Arial Narrow" w:hAnsi="Arial Narrow" w:cs="Arial Narrow"/>
          <w:sz w:val="22"/>
          <w:szCs w:val="22"/>
          <w:lang w:val="es-CO"/>
        </w:rPr>
        <w:t>Ratificada por Colombia mediante la Ley 12 de 1991, esta convención establece el derecho a la educación sin discriminación, asegurando que todos los niños puedan acceder a la enseñanza, sin importar su condición de salud o discapacidad.</w:t>
      </w:r>
    </w:p>
    <w:p w14:paraId="5FC272ED" w14:textId="77777777" w:rsidR="005C456F" w:rsidRPr="00EB2AF1" w:rsidRDefault="005C456F" w:rsidP="001E016C">
      <w:pPr>
        <w:keepNext/>
        <w:keepLines/>
        <w:tabs>
          <w:tab w:val="left" w:pos="567"/>
          <w:tab w:val="left" w:pos="284"/>
          <w:tab w:val="num" w:pos="720"/>
        </w:tabs>
        <w:jc w:val="both"/>
        <w:rPr>
          <w:rFonts w:ascii="Arial Narrow" w:eastAsia="Arial Narrow" w:hAnsi="Arial Narrow" w:cs="Arial Narrow"/>
          <w:sz w:val="22"/>
          <w:szCs w:val="22"/>
          <w:lang w:val="es-CO"/>
        </w:rPr>
      </w:pPr>
    </w:p>
    <w:p w14:paraId="0478FCE2" w14:textId="77777777" w:rsidR="00EB2AF1" w:rsidRPr="001663CD" w:rsidRDefault="00EB2AF1" w:rsidP="00CE7E28">
      <w:pPr>
        <w:pStyle w:val="Prrafodelista"/>
        <w:keepNext/>
        <w:keepLines/>
        <w:numPr>
          <w:ilvl w:val="0"/>
          <w:numId w:val="11"/>
        </w:numPr>
        <w:tabs>
          <w:tab w:val="left" w:pos="567"/>
          <w:tab w:val="left" w:pos="284"/>
        </w:tabs>
        <w:ind w:left="1494"/>
        <w:jc w:val="both"/>
        <w:rPr>
          <w:rFonts w:ascii="Arial Narrow" w:eastAsia="Arial Narrow" w:hAnsi="Arial Narrow" w:cs="Arial Narrow"/>
          <w:sz w:val="22"/>
          <w:szCs w:val="22"/>
          <w:lang w:val="es-CO"/>
        </w:rPr>
      </w:pPr>
      <w:r w:rsidRPr="001663CD">
        <w:rPr>
          <w:rFonts w:ascii="Arial Narrow" w:eastAsia="Arial Narrow" w:hAnsi="Arial Narrow" w:cs="Arial Narrow"/>
          <w:sz w:val="22"/>
          <w:szCs w:val="22"/>
          <w:lang w:val="es-CO"/>
        </w:rPr>
        <w:t>Convención sobre los Derechos de las Personas con Discapacidad (CDPD) – Naciones Unidas</w:t>
      </w:r>
      <w:r w:rsidRPr="001663CD">
        <w:rPr>
          <w:rFonts w:ascii="Arial Narrow" w:eastAsia="Arial Narrow" w:hAnsi="Arial Narrow" w:cs="Arial Narrow"/>
          <w:sz w:val="22"/>
          <w:szCs w:val="22"/>
          <w:lang w:val="es-CO"/>
        </w:rPr>
        <w:br/>
        <w:t>Ratificada por Colombia mediante la Ley 1346 de 2009, esta convención promueve modelos educativos flexibles y adaptados, garantizando que los niños con condiciones médicas o discapacidad no sean excluidos del sistema educativo y reciban los apoyos necesarios para su aprendizaje.</w:t>
      </w:r>
    </w:p>
    <w:p w14:paraId="171FF0CE" w14:textId="77777777" w:rsidR="00262ECD" w:rsidRPr="0098148D" w:rsidRDefault="00262ECD" w:rsidP="0098148D">
      <w:pPr>
        <w:keepNext/>
        <w:keepLines/>
        <w:tabs>
          <w:tab w:val="left" w:pos="567"/>
          <w:tab w:val="left" w:pos="284"/>
        </w:tabs>
        <w:jc w:val="both"/>
        <w:rPr>
          <w:rFonts w:ascii="Arial Narrow" w:eastAsia="Arial Narrow" w:hAnsi="Arial Narrow" w:cs="Arial Narrow"/>
          <w:sz w:val="22"/>
          <w:szCs w:val="22"/>
        </w:rPr>
      </w:pPr>
    </w:p>
    <w:p w14:paraId="164AF8C6" w14:textId="2A8B0893" w:rsidR="00A86B3D" w:rsidRDefault="00A86B3D" w:rsidP="00CE7E28">
      <w:pPr>
        <w:pStyle w:val="Ttulo1"/>
        <w:numPr>
          <w:ilvl w:val="2"/>
          <w:numId w:val="10"/>
        </w:numPr>
        <w:jc w:val="left"/>
        <w:rPr>
          <w:rFonts w:ascii="Arial Narrow" w:eastAsia="Arial Narrow" w:hAnsi="Arial Narrow"/>
          <w:b/>
          <w:bCs/>
          <w:sz w:val="22"/>
          <w:szCs w:val="22"/>
        </w:rPr>
      </w:pPr>
      <w:r w:rsidRPr="008C332A">
        <w:rPr>
          <w:rFonts w:ascii="Arial Narrow" w:eastAsia="Arial Narrow" w:hAnsi="Arial Narrow"/>
          <w:b/>
          <w:bCs/>
          <w:sz w:val="22"/>
          <w:szCs w:val="22"/>
        </w:rPr>
        <w:t>De orden</w:t>
      </w:r>
      <w:r w:rsidR="00B654E7">
        <w:rPr>
          <w:rFonts w:ascii="Arial Narrow" w:eastAsia="Arial Narrow" w:hAnsi="Arial Narrow"/>
          <w:b/>
          <w:bCs/>
          <w:sz w:val="22"/>
          <w:szCs w:val="22"/>
        </w:rPr>
        <w:t xml:space="preserve"> legal</w:t>
      </w:r>
    </w:p>
    <w:p w14:paraId="74E16C63" w14:textId="77777777" w:rsidR="00B654E7" w:rsidRDefault="00B654E7" w:rsidP="00B654E7"/>
    <w:p w14:paraId="376A6B32" w14:textId="05D794D1" w:rsidR="0067749C" w:rsidRPr="0067749C" w:rsidRDefault="0067749C" w:rsidP="0067749C">
      <w:pPr>
        <w:ind w:left="720"/>
        <w:jc w:val="both"/>
        <w:rPr>
          <w:rFonts w:ascii="Arial Narrow" w:eastAsia="Arial Narrow" w:hAnsi="Arial Narrow" w:cs="Arial Narrow"/>
          <w:sz w:val="22"/>
          <w:szCs w:val="22"/>
          <w:lang w:val="es-CO"/>
        </w:rPr>
      </w:pPr>
      <w:r w:rsidRPr="0067749C">
        <w:rPr>
          <w:rFonts w:ascii="Arial Narrow" w:eastAsia="Arial Narrow" w:hAnsi="Arial Narrow" w:cs="Arial Narrow"/>
          <w:sz w:val="22"/>
          <w:szCs w:val="22"/>
          <w:lang w:val="es-CO"/>
        </w:rPr>
        <w:t xml:space="preserve">El Proyecto de Acuerdo 072 de 2025 se enmarca en diversas normas legales que garantizan el derecho a la educación, con un enfoque en la protección de la infancia y la corresponsabilidad del </w:t>
      </w:r>
      <w:r w:rsidRPr="0067749C">
        <w:rPr>
          <w:rFonts w:ascii="Arial Narrow" w:eastAsia="Arial Narrow" w:hAnsi="Arial Narrow" w:cs="Arial Narrow"/>
          <w:sz w:val="22"/>
          <w:szCs w:val="22"/>
          <w:lang w:val="es-CO"/>
        </w:rPr>
        <w:lastRenderedPageBreak/>
        <w:t>Estado en la prestación del servicio educativo a niños y niñas. Este proyecto se fundamenta principalmente en la Ley 115 de 1994 (Ley General de Educación) y la Ley 1098 de 2006 (Código de Infancia y Adolescencia), las cuales establecen el deber del Estado de garantizar el acceso y permanencia en el sistema educativo sin discriminación.</w:t>
      </w:r>
      <w:r>
        <w:rPr>
          <w:rFonts w:ascii="Arial Narrow" w:eastAsia="Arial Narrow" w:hAnsi="Arial Narrow" w:cs="Arial Narrow"/>
          <w:sz w:val="22"/>
          <w:szCs w:val="22"/>
          <w:lang w:val="es-CO"/>
        </w:rPr>
        <w:t xml:space="preserve"> </w:t>
      </w:r>
      <w:r w:rsidRPr="0067749C">
        <w:rPr>
          <w:rFonts w:ascii="Arial Narrow" w:eastAsia="Arial Narrow" w:hAnsi="Arial Narrow" w:cs="Arial Narrow"/>
          <w:sz w:val="22"/>
          <w:szCs w:val="22"/>
          <w:lang w:val="es-CO"/>
        </w:rPr>
        <w:t>Estas normas refuerzan la necesidad de un modelo educativo flexible que asegure la continuidad escolar de niños con condiciones médicas especiales, promoviendo su derecho a la educación en condiciones de equidad.</w:t>
      </w:r>
    </w:p>
    <w:p w14:paraId="42E2F96F" w14:textId="77777777" w:rsidR="0067749C" w:rsidRPr="0067749C" w:rsidRDefault="0067749C" w:rsidP="0067749C">
      <w:pPr>
        <w:ind w:left="720"/>
        <w:jc w:val="both"/>
        <w:rPr>
          <w:rFonts w:ascii="Arial Narrow" w:eastAsia="Arial Narrow" w:hAnsi="Arial Narrow" w:cs="Arial Narrow"/>
          <w:sz w:val="22"/>
          <w:szCs w:val="22"/>
          <w:lang w:val="es-CO"/>
        </w:rPr>
      </w:pPr>
    </w:p>
    <w:p w14:paraId="6021E69E" w14:textId="5242BE3D" w:rsidR="0067749C" w:rsidRPr="0067749C" w:rsidRDefault="0067749C" w:rsidP="0067749C">
      <w:pPr>
        <w:ind w:left="720"/>
        <w:jc w:val="both"/>
        <w:rPr>
          <w:rFonts w:ascii="Arial Narrow" w:eastAsia="Arial Narrow" w:hAnsi="Arial Narrow" w:cs="Arial Narrow"/>
          <w:sz w:val="22"/>
          <w:szCs w:val="22"/>
          <w:lang w:val="es-CO"/>
        </w:rPr>
      </w:pPr>
      <w:r w:rsidRPr="0067749C">
        <w:rPr>
          <w:rFonts w:ascii="Arial Narrow" w:eastAsia="Arial Narrow" w:hAnsi="Arial Narrow" w:cs="Arial Narrow"/>
          <w:sz w:val="22"/>
          <w:szCs w:val="22"/>
          <w:lang w:val="es-CO"/>
        </w:rPr>
        <w:t>En este sentido, resulta fundamental que el articulado del proyecto incluya expresamente el Decreto 1421 de 2017, expedido por el Ministerio de Educación Nacional, el cual establece los parámetros para la atención educativa de personas con discapacidad en Colombia y refuerza la necesidad de garantizar una educación inclusiva.</w:t>
      </w:r>
      <w:r>
        <w:rPr>
          <w:rFonts w:ascii="Arial Narrow" w:eastAsia="Arial Narrow" w:hAnsi="Arial Narrow" w:cs="Arial Narrow"/>
          <w:sz w:val="22"/>
          <w:szCs w:val="22"/>
          <w:lang w:val="es-CO"/>
        </w:rPr>
        <w:t xml:space="preserve"> </w:t>
      </w:r>
      <w:r w:rsidRPr="0067749C">
        <w:rPr>
          <w:rFonts w:ascii="Arial Narrow" w:eastAsia="Arial Narrow" w:hAnsi="Arial Narrow" w:cs="Arial Narrow"/>
          <w:sz w:val="22"/>
          <w:szCs w:val="22"/>
          <w:lang w:val="es-CO"/>
        </w:rPr>
        <w:t>Dicho decreto es clave para que las Aulas Domiciliarias sean reconocidas como un mecanismo legítimo de acceso educativo para niños cuya movilidad o condición de salud les impida asistir presencialmente a las instituciones educativas. Al mismo tiempo, su inclusión aseguraría que la implementación del proyecto se ajuste a los lineamientos nacionales de educación inclusiva</w:t>
      </w:r>
      <w:r w:rsidR="00352B4A">
        <w:rPr>
          <w:rFonts w:ascii="Arial Narrow" w:eastAsia="Arial Narrow" w:hAnsi="Arial Narrow" w:cs="Arial Narrow"/>
          <w:sz w:val="22"/>
          <w:szCs w:val="22"/>
          <w:lang w:val="es-CO"/>
        </w:rPr>
        <w:t>:</w:t>
      </w:r>
    </w:p>
    <w:p w14:paraId="68E3D30C" w14:textId="77777777" w:rsidR="0067749C" w:rsidRDefault="0067749C" w:rsidP="001E016C">
      <w:pPr>
        <w:ind w:left="720"/>
        <w:jc w:val="both"/>
        <w:rPr>
          <w:rFonts w:ascii="Arial Narrow" w:eastAsia="Arial Narrow" w:hAnsi="Arial Narrow" w:cs="Arial Narrow"/>
          <w:sz w:val="22"/>
          <w:szCs w:val="22"/>
        </w:rPr>
      </w:pPr>
    </w:p>
    <w:p w14:paraId="698EA2E0" w14:textId="76FB564B" w:rsidR="009A2658" w:rsidRPr="009A2658" w:rsidRDefault="00352B4A" w:rsidP="001E016C">
      <w:pPr>
        <w:ind w:left="1440"/>
        <w:jc w:val="both"/>
        <w:rPr>
          <w:rFonts w:ascii="Arial Narrow" w:eastAsia="Arial Narrow" w:hAnsi="Arial Narrow" w:cs="Arial Narrow"/>
          <w:sz w:val="22"/>
          <w:szCs w:val="22"/>
          <w:lang w:val="es-CO"/>
        </w:rPr>
      </w:pPr>
      <w:r>
        <w:rPr>
          <w:rFonts w:ascii="Arial Narrow" w:eastAsia="Arial Narrow" w:hAnsi="Arial Narrow" w:cs="Arial Narrow"/>
          <w:b/>
          <w:bCs/>
          <w:sz w:val="22"/>
          <w:szCs w:val="22"/>
          <w:lang w:val="es-CO"/>
        </w:rPr>
        <w:t>“</w:t>
      </w:r>
      <w:r w:rsidR="009A2658" w:rsidRPr="009A2658">
        <w:rPr>
          <w:rFonts w:ascii="Arial Narrow" w:eastAsia="Arial Narrow" w:hAnsi="Arial Narrow" w:cs="Arial Narrow"/>
          <w:b/>
          <w:bCs/>
          <w:sz w:val="22"/>
          <w:szCs w:val="22"/>
          <w:lang w:val="es-CO"/>
        </w:rPr>
        <w:t>ARTÍCULO</w:t>
      </w:r>
      <w:bookmarkStart w:id="2" w:name="2.3.3.5.2.1.3"/>
      <w:r w:rsidR="009A2658" w:rsidRPr="009A2658">
        <w:rPr>
          <w:rFonts w:ascii="Arial Narrow" w:eastAsia="Arial Narrow" w:hAnsi="Arial Narrow" w:cs="Arial Narrow"/>
          <w:b/>
          <w:bCs/>
          <w:sz w:val="22"/>
          <w:szCs w:val="22"/>
          <w:lang w:val="es-CO"/>
        </w:rPr>
        <w:t> </w:t>
      </w:r>
      <w:bookmarkEnd w:id="2"/>
      <w:r w:rsidR="009A2658" w:rsidRPr="009A2658">
        <w:rPr>
          <w:rFonts w:ascii="Arial Narrow" w:eastAsia="Arial Narrow" w:hAnsi="Arial Narrow" w:cs="Arial Narrow"/>
          <w:b/>
          <w:bCs/>
          <w:sz w:val="22"/>
          <w:szCs w:val="22"/>
          <w:lang w:val="es-CO"/>
        </w:rPr>
        <w:t> 2.3.3.5.2.1.3.</w:t>
      </w:r>
      <w:r w:rsidR="009A2658" w:rsidRPr="009A2658">
        <w:rPr>
          <w:rFonts w:ascii="Arial Narrow" w:eastAsia="Arial Narrow" w:hAnsi="Arial Narrow" w:cs="Arial Narrow"/>
          <w:sz w:val="22"/>
          <w:szCs w:val="22"/>
          <w:lang w:val="es-CO"/>
        </w:rPr>
        <w:t> </w:t>
      </w:r>
      <w:r w:rsidR="009A2658" w:rsidRPr="009A2658">
        <w:rPr>
          <w:rFonts w:ascii="Arial Narrow" w:eastAsia="Arial Narrow" w:hAnsi="Arial Narrow" w:cs="Arial Narrow"/>
          <w:b/>
          <w:bCs/>
          <w:i/>
          <w:iCs/>
          <w:sz w:val="22"/>
          <w:szCs w:val="22"/>
          <w:lang w:val="es-CO"/>
        </w:rPr>
        <w:t>Principios.</w:t>
      </w:r>
      <w:r w:rsidR="009A2658" w:rsidRPr="009A2658">
        <w:rPr>
          <w:rFonts w:ascii="Arial Narrow" w:eastAsia="Arial Narrow" w:hAnsi="Arial Narrow" w:cs="Arial Narrow"/>
          <w:sz w:val="22"/>
          <w:szCs w:val="22"/>
          <w:lang w:val="es-CO"/>
        </w:rPr>
        <w:t> La atención educativa a la población con discapacidad se enmarca en los principios de la educación inclusiva: calidad, diversidad, pertinencia, participación, equidad e interculturalidad, establecidos por la Ley 1618 de 2013 en concordancia con las normas que hacen parte del bloque de constitucionalidad, así como en los fines de la educación previstos en la Ley 115 de 1994.</w:t>
      </w:r>
    </w:p>
    <w:p w14:paraId="200B6489" w14:textId="77777777" w:rsidR="009A2658" w:rsidRPr="009A2658" w:rsidRDefault="009A2658" w:rsidP="001E016C">
      <w:pPr>
        <w:ind w:left="1440"/>
        <w:jc w:val="both"/>
        <w:rPr>
          <w:rFonts w:ascii="Arial Narrow" w:eastAsia="Arial Narrow" w:hAnsi="Arial Narrow" w:cs="Arial Narrow"/>
          <w:sz w:val="22"/>
          <w:szCs w:val="22"/>
          <w:lang w:val="es-CO"/>
        </w:rPr>
      </w:pPr>
      <w:r w:rsidRPr="009A2658">
        <w:rPr>
          <w:rFonts w:ascii="Arial Narrow" w:eastAsia="Arial Narrow" w:hAnsi="Arial Narrow" w:cs="Arial Narrow"/>
          <w:sz w:val="22"/>
          <w:szCs w:val="22"/>
          <w:lang w:val="es-CO"/>
        </w:rPr>
        <w:t> </w:t>
      </w:r>
    </w:p>
    <w:p w14:paraId="701CAA97" w14:textId="77777777" w:rsidR="009A2658" w:rsidRPr="009A2658" w:rsidRDefault="009A2658" w:rsidP="001E016C">
      <w:pPr>
        <w:ind w:left="1440"/>
        <w:jc w:val="both"/>
        <w:rPr>
          <w:rFonts w:ascii="Arial Narrow" w:eastAsia="Arial Narrow" w:hAnsi="Arial Narrow" w:cs="Arial Narrow"/>
          <w:sz w:val="22"/>
          <w:szCs w:val="22"/>
          <w:lang w:val="es-CO"/>
        </w:rPr>
      </w:pPr>
      <w:r w:rsidRPr="009A2658">
        <w:rPr>
          <w:rFonts w:ascii="Arial Narrow" w:eastAsia="Arial Narrow" w:hAnsi="Arial Narrow" w:cs="Arial Narrow"/>
          <w:sz w:val="22"/>
          <w:szCs w:val="22"/>
          <w:lang w:val="es-CO"/>
        </w:rPr>
        <w:t>Igualmente, se acogen los principios de la Convención de los Derechos de las personas con discapacidad, incorporada al derecho interno mediante la Ley 1346 de 2009, como orientadores de la acción educativa en las diferentes comunidades educativas, a saber: i) el respeto de la dignidad inherente, la autonomía individual, incluida la libertad de tomar las propias decisiones, y la independencia de las personas; ii) la no discriminación; iii) la participación e inclusión plenas y efectivas en la sociedad; iv) el respeto por la diferencia y la aceptación de las personas con discapacidad como parte de la diversidad y la condición humanas; v) la igualdad de oportunidades; vi) la accesibilidad; vii) la igualdad entre el hombre y la mujer; viii) el respeto a la evolución de las facultades de los niños y las niñas con discapacidad y de su derecho a preservar su identidad.</w:t>
      </w:r>
    </w:p>
    <w:p w14:paraId="16C9665C" w14:textId="77777777" w:rsidR="009A2658" w:rsidRPr="009A2658" w:rsidRDefault="009A2658" w:rsidP="001E016C">
      <w:pPr>
        <w:ind w:left="1440"/>
        <w:jc w:val="both"/>
        <w:rPr>
          <w:rFonts w:ascii="Arial Narrow" w:eastAsia="Arial Narrow" w:hAnsi="Arial Narrow" w:cs="Arial Narrow"/>
          <w:sz w:val="22"/>
          <w:szCs w:val="22"/>
          <w:lang w:val="es-CO"/>
        </w:rPr>
      </w:pPr>
      <w:r w:rsidRPr="009A2658">
        <w:rPr>
          <w:rFonts w:ascii="Arial Narrow" w:eastAsia="Arial Narrow" w:hAnsi="Arial Narrow" w:cs="Arial Narrow"/>
          <w:sz w:val="22"/>
          <w:szCs w:val="22"/>
          <w:lang w:val="es-CO"/>
        </w:rPr>
        <w:t> </w:t>
      </w:r>
    </w:p>
    <w:p w14:paraId="47688281" w14:textId="6AE9B13E" w:rsidR="009A2658" w:rsidRPr="009A2658" w:rsidRDefault="009A2658" w:rsidP="001E016C">
      <w:pPr>
        <w:ind w:left="1440"/>
        <w:jc w:val="both"/>
        <w:rPr>
          <w:rFonts w:ascii="Arial Narrow" w:eastAsia="Arial Narrow" w:hAnsi="Arial Narrow" w:cs="Arial Narrow"/>
          <w:sz w:val="22"/>
          <w:szCs w:val="22"/>
          <w:lang w:val="es-CO"/>
        </w:rPr>
      </w:pPr>
      <w:r w:rsidRPr="009A2658">
        <w:rPr>
          <w:rFonts w:ascii="Arial Narrow" w:eastAsia="Arial Narrow" w:hAnsi="Arial Narrow" w:cs="Arial Narrow"/>
          <w:sz w:val="22"/>
          <w:szCs w:val="22"/>
          <w:lang w:val="es-CO"/>
        </w:rPr>
        <w:t>Estos principios están enfocados a favorecer las trayectorias educativas de las niñas, niños, adolescentes y jóvenes para su ingreso, permanencia, promoción y egreso en el sistema educativo</w:t>
      </w:r>
      <w:r w:rsidR="00352B4A">
        <w:rPr>
          <w:rFonts w:ascii="Arial Narrow" w:eastAsia="Arial Narrow" w:hAnsi="Arial Narrow" w:cs="Arial Narrow"/>
          <w:sz w:val="22"/>
          <w:szCs w:val="22"/>
          <w:lang w:val="es-CO"/>
        </w:rPr>
        <w:t>”</w:t>
      </w:r>
    </w:p>
    <w:p w14:paraId="04BC137F" w14:textId="77777777" w:rsidR="0029538F" w:rsidRPr="0029538F" w:rsidRDefault="0029538F" w:rsidP="0029538F"/>
    <w:p w14:paraId="57DC5644" w14:textId="484BD3F7" w:rsidR="00203057" w:rsidRDefault="00203057" w:rsidP="00CE7E28">
      <w:pPr>
        <w:pStyle w:val="Ttulo1"/>
        <w:numPr>
          <w:ilvl w:val="0"/>
          <w:numId w:val="10"/>
        </w:numPr>
        <w:jc w:val="left"/>
        <w:rPr>
          <w:rFonts w:ascii="Arial Narrow" w:eastAsia="Arial Narrow" w:hAnsi="Arial Narrow"/>
          <w:b/>
          <w:bCs/>
          <w:sz w:val="22"/>
          <w:szCs w:val="22"/>
        </w:rPr>
      </w:pPr>
      <w:r w:rsidRPr="00D50570">
        <w:rPr>
          <w:rFonts w:ascii="Arial Narrow" w:eastAsia="Arial Narrow" w:hAnsi="Arial Narrow"/>
          <w:b/>
          <w:bCs/>
          <w:sz w:val="22"/>
          <w:szCs w:val="22"/>
        </w:rPr>
        <w:t xml:space="preserve">CONVENIENCIA </w:t>
      </w:r>
    </w:p>
    <w:p w14:paraId="0E916463" w14:textId="77777777" w:rsidR="00D50570" w:rsidRPr="00D50570" w:rsidRDefault="00D50570" w:rsidP="00D50570"/>
    <w:p w14:paraId="2C184E4C" w14:textId="764AC0B8" w:rsidR="00D50570" w:rsidRDefault="00D50570" w:rsidP="00CE7E28">
      <w:pPr>
        <w:pStyle w:val="Ttulo1"/>
        <w:numPr>
          <w:ilvl w:val="1"/>
          <w:numId w:val="10"/>
        </w:numPr>
        <w:jc w:val="left"/>
        <w:rPr>
          <w:rFonts w:ascii="Arial Narrow" w:eastAsia="Arial Narrow" w:hAnsi="Arial Narrow"/>
          <w:b/>
          <w:bCs/>
          <w:sz w:val="22"/>
          <w:szCs w:val="22"/>
        </w:rPr>
      </w:pPr>
      <w:r w:rsidRPr="00BD7853">
        <w:rPr>
          <w:rFonts w:ascii="Arial Narrow" w:eastAsia="Arial Narrow" w:hAnsi="Arial Narrow"/>
          <w:b/>
          <w:bCs/>
          <w:sz w:val="22"/>
          <w:szCs w:val="22"/>
        </w:rPr>
        <w:t>SEGÚN EL AUTOR DE LA INICIATIVA</w:t>
      </w:r>
    </w:p>
    <w:p w14:paraId="304EC482" w14:textId="77777777" w:rsidR="004E44C5" w:rsidRDefault="004E44C5" w:rsidP="004E44C5">
      <w:pPr>
        <w:rPr>
          <w:rFonts w:ascii="Arial Narrow" w:eastAsia="Arial Narrow" w:hAnsi="Arial Narrow" w:cs="Arial Narrow"/>
          <w:sz w:val="22"/>
          <w:szCs w:val="22"/>
          <w:lang w:val="es-CO"/>
        </w:rPr>
      </w:pPr>
    </w:p>
    <w:p w14:paraId="03381BBC" w14:textId="595134F5" w:rsidR="004E44C5" w:rsidRDefault="00704A81" w:rsidP="004E44C5">
      <w:pPr>
        <w:jc w:val="both"/>
        <w:rPr>
          <w:rFonts w:ascii="Arial Narrow" w:eastAsia="Arial Narrow" w:hAnsi="Arial Narrow" w:cs="Arial Narrow"/>
          <w:bCs/>
          <w:sz w:val="22"/>
          <w:szCs w:val="22"/>
        </w:rPr>
      </w:pPr>
      <w:r w:rsidRPr="00704A81">
        <w:rPr>
          <w:rFonts w:ascii="Arial Narrow" w:eastAsia="Arial Narrow" w:hAnsi="Arial Narrow" w:cs="Arial Narrow"/>
          <w:sz w:val="22"/>
          <w:szCs w:val="22"/>
          <w:lang w:val="es-CO"/>
        </w:rPr>
        <w:t xml:space="preserve">La conveniencia </w:t>
      </w:r>
      <w:r>
        <w:rPr>
          <w:rFonts w:ascii="Arial Narrow" w:eastAsia="Arial Narrow" w:hAnsi="Arial Narrow" w:cs="Arial Narrow"/>
          <w:sz w:val="22"/>
          <w:szCs w:val="22"/>
          <w:lang w:val="es-CO"/>
        </w:rPr>
        <w:t xml:space="preserve">del </w:t>
      </w:r>
      <w:r w:rsidR="00C73D71" w:rsidRPr="00281F8B">
        <w:rPr>
          <w:rFonts w:ascii="Arial Narrow" w:hAnsi="Arial Narrow"/>
          <w:sz w:val="22"/>
          <w:szCs w:val="22"/>
        </w:rPr>
        <w:t>Proyecto de Acuerdo 072 de 2025</w:t>
      </w:r>
      <w:r w:rsidR="004E44C5">
        <w:rPr>
          <w:rFonts w:ascii="Arial Narrow" w:hAnsi="Arial Narrow"/>
          <w:sz w:val="22"/>
          <w:szCs w:val="22"/>
        </w:rPr>
        <w:t xml:space="preserve"> </w:t>
      </w:r>
      <w:r w:rsidR="004E44C5" w:rsidRPr="00281F8B">
        <w:rPr>
          <w:rFonts w:ascii="Arial Narrow" w:eastAsia="Arial Narrow" w:hAnsi="Arial Narrow" w:cs="Arial Narrow"/>
          <w:b/>
          <w:sz w:val="22"/>
          <w:szCs w:val="22"/>
        </w:rPr>
        <w:t>"</w:t>
      </w:r>
      <w:r w:rsidR="004E44C5">
        <w:rPr>
          <w:rFonts w:ascii="Arial Narrow" w:eastAsia="Arial Narrow" w:hAnsi="Arial Narrow" w:cs="Arial Narrow"/>
          <w:b/>
          <w:sz w:val="22"/>
          <w:szCs w:val="22"/>
        </w:rPr>
        <w:t>P</w:t>
      </w:r>
      <w:r w:rsidR="004E44C5" w:rsidRPr="00281F8B">
        <w:rPr>
          <w:rFonts w:ascii="Arial Narrow" w:eastAsia="Arial Narrow" w:hAnsi="Arial Narrow" w:cs="Arial Narrow"/>
          <w:b/>
          <w:sz w:val="22"/>
          <w:szCs w:val="22"/>
        </w:rPr>
        <w:t>or el cual se establecen los lineamientos para la formulación de la estrategia “</w:t>
      </w:r>
      <w:r w:rsidR="004E44C5">
        <w:rPr>
          <w:rFonts w:ascii="Arial Narrow" w:eastAsia="Arial Narrow" w:hAnsi="Arial Narrow" w:cs="Arial Narrow"/>
          <w:b/>
          <w:sz w:val="22"/>
          <w:szCs w:val="22"/>
        </w:rPr>
        <w:t>A</w:t>
      </w:r>
      <w:r w:rsidR="004E44C5" w:rsidRPr="00281F8B">
        <w:rPr>
          <w:rFonts w:ascii="Arial Narrow" w:eastAsia="Arial Narrow" w:hAnsi="Arial Narrow" w:cs="Arial Narrow"/>
          <w:b/>
          <w:sz w:val="22"/>
          <w:szCs w:val="22"/>
        </w:rPr>
        <w:t xml:space="preserve">ulas </w:t>
      </w:r>
      <w:r w:rsidR="004E44C5">
        <w:rPr>
          <w:rFonts w:ascii="Arial Narrow" w:eastAsia="Arial Narrow" w:hAnsi="Arial Narrow" w:cs="Arial Narrow"/>
          <w:b/>
          <w:sz w:val="22"/>
          <w:szCs w:val="22"/>
        </w:rPr>
        <w:t>D</w:t>
      </w:r>
      <w:r w:rsidR="004E44C5" w:rsidRPr="00281F8B">
        <w:rPr>
          <w:rFonts w:ascii="Arial Narrow" w:eastAsia="Arial Narrow" w:hAnsi="Arial Narrow" w:cs="Arial Narrow"/>
          <w:b/>
          <w:sz w:val="22"/>
          <w:szCs w:val="22"/>
        </w:rPr>
        <w:t>omiciliarias”</w:t>
      </w:r>
      <w:r w:rsidR="00AC706D">
        <w:rPr>
          <w:rFonts w:ascii="Arial Narrow" w:eastAsia="Arial Narrow" w:hAnsi="Arial Narrow" w:cs="Arial Narrow"/>
          <w:b/>
          <w:sz w:val="22"/>
          <w:szCs w:val="22"/>
        </w:rPr>
        <w:t xml:space="preserve">, </w:t>
      </w:r>
      <w:r w:rsidR="00AC706D">
        <w:rPr>
          <w:rFonts w:ascii="Arial Narrow" w:eastAsia="Arial Narrow" w:hAnsi="Arial Narrow" w:cs="Arial Narrow"/>
          <w:bCs/>
          <w:sz w:val="22"/>
          <w:szCs w:val="22"/>
        </w:rPr>
        <w:t xml:space="preserve">se encuentra sustentado </w:t>
      </w:r>
      <w:r w:rsidR="00CB18F6">
        <w:rPr>
          <w:rFonts w:ascii="Arial Narrow" w:eastAsia="Arial Narrow" w:hAnsi="Arial Narrow" w:cs="Arial Narrow"/>
          <w:bCs/>
          <w:sz w:val="22"/>
          <w:szCs w:val="22"/>
        </w:rPr>
        <w:t xml:space="preserve">en el numeral </w:t>
      </w:r>
      <w:r w:rsidR="003440D5">
        <w:rPr>
          <w:rFonts w:ascii="Arial Narrow" w:eastAsia="Arial Narrow" w:hAnsi="Arial Narrow" w:cs="Arial Narrow"/>
          <w:bCs/>
          <w:sz w:val="22"/>
          <w:szCs w:val="22"/>
        </w:rPr>
        <w:t xml:space="preserve">IV. </w:t>
      </w:r>
      <w:r w:rsidR="00CB2670">
        <w:rPr>
          <w:rFonts w:ascii="Arial Narrow" w:eastAsia="Arial Narrow" w:hAnsi="Arial Narrow" w:cs="Arial Narrow"/>
          <w:bCs/>
          <w:sz w:val="22"/>
          <w:szCs w:val="22"/>
        </w:rPr>
        <w:t>EXPOSICIÓN DE MOTIVOS</w:t>
      </w:r>
      <w:r w:rsidR="00AA0577">
        <w:rPr>
          <w:rFonts w:ascii="Arial Narrow" w:eastAsia="Arial Narrow" w:hAnsi="Arial Narrow" w:cs="Arial Narrow"/>
          <w:bCs/>
          <w:sz w:val="22"/>
          <w:szCs w:val="22"/>
        </w:rPr>
        <w:t>:</w:t>
      </w:r>
      <w:r w:rsidR="00CB2670">
        <w:rPr>
          <w:rFonts w:ascii="Arial Narrow" w:eastAsia="Arial Narrow" w:hAnsi="Arial Narrow" w:cs="Arial Narrow"/>
          <w:bCs/>
          <w:sz w:val="22"/>
          <w:szCs w:val="22"/>
        </w:rPr>
        <w:t xml:space="preserve"> </w:t>
      </w:r>
    </w:p>
    <w:p w14:paraId="6F6D5D3F" w14:textId="75E89D95"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Pr>
          <w:rFonts w:ascii="Arial Narrow" w:eastAsia="Arial Narrow" w:hAnsi="Arial Narrow" w:cs="Arial Narrow"/>
          <w:i/>
          <w:iCs/>
          <w:sz w:val="22"/>
          <w:szCs w:val="22"/>
          <w:lang w:val="es-CO"/>
        </w:rPr>
        <w:lastRenderedPageBreak/>
        <w:t>“</w:t>
      </w:r>
      <w:r w:rsidRPr="00CC1C5E">
        <w:rPr>
          <w:rFonts w:ascii="Arial Narrow" w:eastAsia="Arial Narrow" w:hAnsi="Arial Narrow" w:cs="Arial Narrow"/>
          <w:i/>
          <w:iCs/>
          <w:sz w:val="22"/>
          <w:szCs w:val="22"/>
          <w:lang w:val="es-CO"/>
        </w:rPr>
        <w:t xml:space="preserve">Si bien en Bogotá se ha avanzado de forma significativa en el concepto denominado “educación inclusiva” los esfuerzos en materia de política pública deben ser constantes y la aplicación de sus acciones deben responder a las necesidades de los niños y niñas de Bogotá. Por esta razón queremos presentar al Honorable Concejo de Bogotá, este proyecto de acuerdo que persigue tener un avance significativo en materia de brindar acceso real de educación formal a niños y niñas que padecen enfermedades de difícil atención y que por la complejidad de los tratamientos y cuidados, no permanecen en unidades de salud hospitalaria de la red distrital de salud,  sino que por el contrario deben pasar largos espacios de tiempo en sus hogares y bajo el cuido estricto de sus padres. </w:t>
      </w:r>
    </w:p>
    <w:p w14:paraId="519F1D77"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p>
    <w:p w14:paraId="603A4781"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 xml:space="preserve">Estas enfermedades en su gran mayoría afectan aspectos vitales tales como movilidad, estabilidad y concentración, pero también es cierto que en un gran porcentaje no alteran del todo los componentes psicológicos y cognitivos lo que sin duda, le permite a los niños tener un desarrollo aceptable de criterios de aprendizaje, memoria y comprensión.  Sin embargo, la política pública de educación no ha orientado su mirada ante esta problemática y solamente ha llegado a normatizar estrategias como “aulas hospitalarias” las cuales han sido exitosas en su aplicación, pero sin duda han tenido que recorrer un largo camino de legitimación, entendimiento e incluso de aceptación y apoyo por parte de diferentes actores de la comunidad educativa. </w:t>
      </w:r>
    </w:p>
    <w:p w14:paraId="36D60192"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p>
    <w:p w14:paraId="4B07127C"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En comunicación de la Secretaría de Educación del Distrito, desde el 2010, el Distrito Capital desarrolla el Programa de Aulas Hospitalarias en articulación con la Secretaría Distrital de Salud. Esta iniciativa brinda apoyo pedagógico y escolar desde la educación formal en todos los niveles educativos a niñas, niños, adolescentes y jóvenes en condición de enfermedad que se encuentran hospitalizados o en incapacidades de larga estancia. De esta manera, se materializa el derecho a la educación a partir de la generación de ambientes dignos para el aprendizaje que mejoran la calidad de vida de los pacientes-estudiantes.</w:t>
      </w:r>
    </w:p>
    <w:p w14:paraId="695CEDB8"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p>
    <w:p w14:paraId="2D18A168"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Este programa se ajusta a las necesidades, potencialidades y al contexto hospitalario, familiar y social, en el que se encuentran los pacientes-estudiantes para facilitar el proceso de enseñanza aprendizaje y afianzar sus conocimientos mediante el desarrollo de metodologías y técnicas diversas, basadas en un currículo flexible, un plan de estudios por ciclos curriculares, campos de pensamiento y dimensiones del desarrollo humano.</w:t>
      </w:r>
    </w:p>
    <w:p w14:paraId="24F4EC66"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p>
    <w:p w14:paraId="631DC1D2"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En la actualidad, Bogotá atiende a 5.133 pacientes-estudiantes e implementa el programa en 34 clínicas, hospitales y fundaciones adscritas al sistema distrital de salud. Allí se cuenta con 36 aulas y 61 maestras y maestros pertenecientes a 27 colegios. Siete aulas se abrieron en esta administración.</w:t>
      </w:r>
    </w:p>
    <w:p w14:paraId="07A17B0C"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p>
    <w:p w14:paraId="58FA2219"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En los 13 años de funcionamiento de esta estrategia se ha atendido a 51.939 beneficiarios, entre niñas, niños y adolescentes estudiantes en hospitalización, apoyo escolar, atención domiciliaria y casa pedagógica.</w:t>
      </w:r>
    </w:p>
    <w:p w14:paraId="0EFAEF67"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p>
    <w:p w14:paraId="4BBEFF7C"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Logros destacados</w:t>
      </w:r>
    </w:p>
    <w:p w14:paraId="795C134E"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-Se evidencia una respuesta positiva de los estudiantes hacia el aprendizaje, con avances en las competencias pedagógicas que se han flexibilizado dentro de su proceso pedagógico.</w:t>
      </w:r>
    </w:p>
    <w:p w14:paraId="5C5DA0AE"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p>
    <w:p w14:paraId="0EEA0B1B"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-También se observa una disminución en los niveles de ansiedad del paciente-estudiante.</w:t>
      </w:r>
    </w:p>
    <w:p w14:paraId="43B8C0C2"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p>
    <w:p w14:paraId="21C7A3ED"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Se han dignificado los ambientes de aprendizaje de acuerdo con las particularidades del paciente y el aula hospitalaria.</w:t>
      </w:r>
    </w:p>
    <w:p w14:paraId="02E87F96"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p>
    <w:p w14:paraId="2C7351B8"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-El programa ha ayudado a mejorar el manejo del dolor y a olvidar su condición médica.</w:t>
      </w:r>
    </w:p>
    <w:p w14:paraId="5F12CA79"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p>
    <w:p w14:paraId="6EEE7180"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-La comunicación entre familia, personal médico y maestros se ha fortalecido y ha aportado al mejoramiento del proceso pedagógico en el aula.</w:t>
      </w:r>
    </w:p>
    <w:p w14:paraId="4C852AC5"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p>
    <w:p w14:paraId="2BC6975E"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-Hay más sentido de pertenencia por parte de las instituciones educativas que acogen el aula hospitalaria.</w:t>
      </w:r>
    </w:p>
    <w:p w14:paraId="7CA9B5C8"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p>
    <w:p w14:paraId="15AFA22F"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-Se ha logrado aumentar paulatinamente el número de aulas en el Distrito, mejorando de esta manera la cobertura y atención a más niñas, niños, jóvenes y adolescentes en condición de enfermedad.</w:t>
      </w:r>
    </w:p>
    <w:p w14:paraId="0DEDA78A"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p>
    <w:p w14:paraId="71411107"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Sin embargo, el objeto de este proyecto de acuerdo va mucho más allá de la estrategia de Aulas Hospitalarias. En este momento no es claro saber a ciencia cierta cuántos niños y niñas en Bogotá se encuentran en sus casas atendiendo los rigores de diferentes patologías que impiden su asistencia de forma presencial en un ambiente escolar. Tampoco se sabe el impacto que pueden generar modelos de aprendizaje flexibles a la estabilidad emocional y física de menores con este tipo de enfermedades.</w:t>
      </w:r>
    </w:p>
    <w:p w14:paraId="683726B6"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p>
    <w:p w14:paraId="26D506FC"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 xml:space="preserve">La propuesta entonces partirá en determinar desde la Secretaria de Educación Distrital y la Secretaria de Salud en Bogotá, cuántos niños y niñas pueden estar requiriendo de un servicio escolar en sus viviendas, hacer una georreferenciación que permita saber las localidades y UPZ donde están ubicados sus hogares, principalmente con el fin de establecer a qué IED le corresponderá ingresar al niño dentro de su matrícula oficial y finalmente tener disponible la planta docente con la experticia necesaria y suficiente para atender la necesidad educativa en relación con la patología correspondiente.        </w:t>
      </w:r>
    </w:p>
    <w:p w14:paraId="5579B67B"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p>
    <w:p w14:paraId="395A6AB8"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Este tipo de propuestas tiene su sustento jurídico y procedimental en el Código de Infancia y Adolescencia, donde se señala que los niños y niñas son sujetos de derechos y, por tanto, las Administraciones Municipales deberán implementar acciones en materia de protección integral que permita el desarrollo de políticas y estrategias que prevengan su amenaza o vulneración, en función del desarrollo del principio del interés superior</w:t>
      </w:r>
    </w:p>
    <w:p w14:paraId="5CBCED1C"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p>
    <w:p w14:paraId="56E123F6"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 xml:space="preserve">Además, el Plan de Desarrollo de la anterior administración se aborda este tema de la siguiente manera:  </w:t>
      </w:r>
    </w:p>
    <w:p w14:paraId="162D7793"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 xml:space="preserve"> </w:t>
      </w:r>
    </w:p>
    <w:p w14:paraId="695108C2"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PLAN DE DESARROLLO ECONÓMICO, SOCIAL, AMBIENTAL Y DE OBRAS PÚBLICAS DEL DISTRITO CAPITAL 2024-2027 “BOGOTÁ CAMINA SEGURA”</w:t>
      </w:r>
    </w:p>
    <w:p w14:paraId="64C9E9D1"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p>
    <w:p w14:paraId="311BF3FB"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lastRenderedPageBreak/>
        <w:t>ACUERDO 927 DE 2024. Por medio del cual se adopta el plan de desarrollo económico, social, ambiental y de obras públicas del distrito capital 2024-2027 “Bogotá Camina Segura”</w:t>
      </w:r>
    </w:p>
    <w:p w14:paraId="186BC418"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p>
    <w:p w14:paraId="794E935F" w14:textId="77777777" w:rsidR="00CC1C5E" w:rsidRPr="00CC1C5E" w:rsidRDefault="00CC1C5E" w:rsidP="00CC1C5E">
      <w:pPr>
        <w:shd w:val="clear" w:color="auto" w:fill="FFFFFF"/>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Artículo 2. Visión 2027 - Bogotá será la ciudad del bien- estar. Bogotá será la ciudad del bien- estar y de la igualdad de oportunidades en el marco de la confianza, el respeto y la libertad. Será una ciudad diversa, accesible, incluyente, segura y justa, generadora de acuerdos en los que todas y todos tengamos la posibilidad de ser y hacer.</w:t>
      </w:r>
    </w:p>
    <w:p w14:paraId="5678AEBA" w14:textId="77777777" w:rsidR="00CC1C5E" w:rsidRPr="00CC1C5E" w:rsidRDefault="00CC1C5E" w:rsidP="00CC1C5E">
      <w:pPr>
        <w:shd w:val="clear" w:color="auto" w:fill="FFFFFF"/>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En esta capital global, incluyente, productiva e innovadora, la ciudadanía será la protagonista de un proyecto de desarrollo sostenible que nos una, comprometido con la acción climática y la justicia ambiental.</w:t>
      </w:r>
    </w:p>
    <w:p w14:paraId="6ED4024A" w14:textId="77777777" w:rsidR="00CC1C5E" w:rsidRPr="00CC1C5E" w:rsidRDefault="00CC1C5E" w:rsidP="00CC1C5E">
      <w:pPr>
        <w:shd w:val="clear" w:color="auto" w:fill="FFFFFF"/>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br/>
        <w:t>En Bogotá seremos capaces de resolver nuestros problemas y de construir una visión conjunta de futuro.</w:t>
      </w:r>
    </w:p>
    <w:p w14:paraId="5668C03A"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p>
    <w:p w14:paraId="0BA347EA"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Artículo 12. Programas del objetivo estratégico “Bogotá confía en su potencial”. Adóptense los siguientes programas del objetivo “Bogotá confía en su potencial”</w:t>
      </w:r>
    </w:p>
    <w:p w14:paraId="120AA37E"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p>
    <w:p w14:paraId="3D2ED730" w14:textId="77777777" w:rsidR="00CC1C5E" w:rsidRPr="00CC1C5E" w:rsidRDefault="00CC1C5E" w:rsidP="00CC1C5E">
      <w:pPr>
        <w:pBdr>
          <w:top w:val="nil"/>
          <w:left w:val="nil"/>
          <w:bottom w:val="nil"/>
          <w:right w:val="nil"/>
          <w:between w:val="nil"/>
        </w:pBdr>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12.1. Programa 16. Atención integral a la primera infancia y educación como eje del potencial humano: Una educación de calidad es la responsable de brindarles a las niñas, niños, adolescentes y jóvenes formación en las habilidades emocionales y académicas que los convierten en ciudadanos integrales que aportan valor público, social y económico a la sociedad, con participación de las comunidades de padres, madres y cuidadores.</w:t>
      </w:r>
    </w:p>
    <w:p w14:paraId="4902320A" w14:textId="77777777" w:rsidR="00CC1C5E" w:rsidRPr="00CC1C5E" w:rsidRDefault="00CC1C5E" w:rsidP="00CE7E28">
      <w:pPr>
        <w:numPr>
          <w:ilvl w:val="0"/>
          <w:numId w:val="1"/>
        </w:numPr>
        <w:pBdr>
          <w:top w:val="nil"/>
          <w:left w:val="nil"/>
          <w:bottom w:val="nil"/>
          <w:right w:val="nil"/>
          <w:between w:val="nil"/>
        </w:pBdr>
        <w:shd w:val="clear" w:color="auto" w:fill="FFFFFF"/>
        <w:spacing w:before="280" w:after="280"/>
        <w:ind w:left="144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Se garantizará la continuidad del programa de aulas hospitalarias y se formulará la estrategia de “Atención Educativa Domiciliaria”, esto con el fin de avanzar en el ejercicio del derecho a la educación por parte de aquellos niños y niñas que estén vinculados al sistema educativo distrital, y que, por razones médicas debidamente certificadas, no pueden asistir de manera presencial a las aulas de las instituciones educativas distritales.</w:t>
      </w:r>
    </w:p>
    <w:p w14:paraId="74468F28" w14:textId="77777777" w:rsidR="00CC1C5E" w:rsidRPr="00CC1C5E" w:rsidRDefault="00CC1C5E" w:rsidP="00CC1C5E">
      <w:pPr>
        <w:pBdr>
          <w:top w:val="nil"/>
          <w:left w:val="nil"/>
          <w:bottom w:val="nil"/>
          <w:right w:val="nil"/>
          <w:between w:val="nil"/>
        </w:pBdr>
        <w:shd w:val="clear" w:color="auto" w:fill="FFFFFF"/>
        <w:spacing w:before="280" w:after="280"/>
        <w:ind w:left="144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En general, el objetivo será identificar necesidades particulares y promover la atención pertinente; esto permitirá, así mismo, reconocer y atender otras poblaciones históricamente discriminadas, como las víctimas del conflicto y las mujeres trabajadoras sexuales.</w:t>
      </w:r>
    </w:p>
    <w:p w14:paraId="3779ADBB" w14:textId="4585C1A0" w:rsidR="00752901" w:rsidRDefault="00CC1C5E" w:rsidP="00752901">
      <w:pPr>
        <w:shd w:val="clear" w:color="auto" w:fill="FFFFFF"/>
        <w:ind w:left="720"/>
        <w:jc w:val="both"/>
        <w:rPr>
          <w:rFonts w:ascii="Arial Narrow" w:eastAsia="Arial Narrow" w:hAnsi="Arial Narrow" w:cs="Arial Narrow"/>
          <w:i/>
          <w:iCs/>
          <w:sz w:val="22"/>
          <w:szCs w:val="22"/>
          <w:lang w:val="es-CO"/>
        </w:rPr>
      </w:pPr>
      <w:r w:rsidRPr="00CC1C5E">
        <w:rPr>
          <w:rFonts w:ascii="Arial Narrow" w:eastAsia="Arial Narrow" w:hAnsi="Arial Narrow" w:cs="Arial Narrow"/>
          <w:i/>
          <w:iCs/>
          <w:sz w:val="22"/>
          <w:szCs w:val="22"/>
          <w:lang w:val="es-CO"/>
        </w:rPr>
        <w:t>El presente proyecto de acuerdo se articula a la implementación de este programa y la posterior realización de proyectos enfocados a su cumplimiento.</w:t>
      </w:r>
      <w:r w:rsidR="007B0022">
        <w:rPr>
          <w:rFonts w:ascii="Arial Narrow" w:eastAsia="Arial Narrow" w:hAnsi="Arial Narrow" w:cs="Arial Narrow"/>
          <w:i/>
          <w:iCs/>
          <w:sz w:val="22"/>
          <w:szCs w:val="22"/>
          <w:lang w:val="es-CO"/>
        </w:rPr>
        <w:t>”</w:t>
      </w:r>
    </w:p>
    <w:p w14:paraId="4188DADF" w14:textId="77777777" w:rsidR="00752901" w:rsidRDefault="00752901" w:rsidP="00752901">
      <w:pPr>
        <w:shd w:val="clear" w:color="auto" w:fill="FFFFFF"/>
        <w:ind w:left="720"/>
        <w:jc w:val="both"/>
        <w:rPr>
          <w:rFonts w:ascii="Arial Narrow" w:eastAsia="Arial Narrow" w:hAnsi="Arial Narrow" w:cs="Arial Narrow"/>
          <w:i/>
          <w:iCs/>
          <w:sz w:val="22"/>
          <w:szCs w:val="22"/>
          <w:lang w:val="es-CO"/>
        </w:rPr>
      </w:pPr>
    </w:p>
    <w:p w14:paraId="62FAD05C" w14:textId="55A792A0" w:rsidR="00203057" w:rsidRPr="007B0022" w:rsidRDefault="007B0022" w:rsidP="00CE7E28">
      <w:pPr>
        <w:pStyle w:val="Ttulo1"/>
        <w:numPr>
          <w:ilvl w:val="1"/>
          <w:numId w:val="10"/>
        </w:numPr>
        <w:jc w:val="left"/>
        <w:rPr>
          <w:rFonts w:ascii="Arial Narrow" w:eastAsia="Arial Narrow" w:hAnsi="Arial Narrow"/>
          <w:b/>
          <w:bCs/>
          <w:sz w:val="22"/>
          <w:szCs w:val="22"/>
        </w:rPr>
      </w:pPr>
      <w:r w:rsidRPr="007B0022">
        <w:rPr>
          <w:rFonts w:ascii="Arial Narrow" w:eastAsia="Arial Narrow" w:hAnsi="Arial Narrow"/>
          <w:b/>
          <w:bCs/>
          <w:sz w:val="22"/>
          <w:szCs w:val="22"/>
        </w:rPr>
        <w:t xml:space="preserve">CONSIDERACIONES DEL PONENTE SOBRE LA CONVENIENCIA. </w:t>
      </w:r>
    </w:p>
    <w:p w14:paraId="1015BDFD" w14:textId="77777777" w:rsidR="007B0022" w:rsidRPr="00281F8B" w:rsidRDefault="007B0022" w:rsidP="008A7971">
      <w:pPr>
        <w:jc w:val="both"/>
        <w:rPr>
          <w:rFonts w:ascii="Arial Narrow" w:eastAsia="Arial Narrow" w:hAnsi="Arial Narrow" w:cs="Arial Narrow"/>
          <w:b/>
          <w:sz w:val="22"/>
          <w:szCs w:val="22"/>
          <w:highlight w:val="cyan"/>
        </w:rPr>
      </w:pPr>
    </w:p>
    <w:p w14:paraId="7D9B847C" w14:textId="6733FE86" w:rsidR="00AC727B" w:rsidRDefault="00792814" w:rsidP="008A7971">
      <w:pPr>
        <w:jc w:val="both"/>
        <w:rPr>
          <w:rFonts w:ascii="Arial Narrow" w:eastAsia="Arial Narrow" w:hAnsi="Arial Narrow" w:cs="Arial Narrow"/>
          <w:sz w:val="22"/>
          <w:szCs w:val="22"/>
        </w:rPr>
      </w:pPr>
      <w:r w:rsidRPr="00026B4B">
        <w:rPr>
          <w:rFonts w:ascii="Arial Narrow" w:eastAsia="Arial Narrow" w:hAnsi="Arial Narrow" w:cs="Arial Narrow"/>
          <w:sz w:val="22"/>
          <w:szCs w:val="22"/>
        </w:rPr>
        <w:t>Es cla</w:t>
      </w:r>
      <w:r w:rsidR="00026B4B">
        <w:rPr>
          <w:rFonts w:ascii="Arial Narrow" w:eastAsia="Arial Narrow" w:hAnsi="Arial Narrow" w:cs="Arial Narrow"/>
          <w:sz w:val="22"/>
          <w:szCs w:val="22"/>
        </w:rPr>
        <w:t xml:space="preserve">ro que la educación de nuestros niños, niñas y adolescentes debe ser una prioridad y debe </w:t>
      </w:r>
      <w:r w:rsidR="00020FE3">
        <w:rPr>
          <w:rFonts w:ascii="Arial Narrow" w:eastAsia="Arial Narrow" w:hAnsi="Arial Narrow" w:cs="Arial Narrow"/>
          <w:sz w:val="22"/>
          <w:szCs w:val="22"/>
        </w:rPr>
        <w:t xml:space="preserve">garantizarse que independientemente de las condiciones de salud estos puedan culminar con éxito su educación. </w:t>
      </w:r>
      <w:r w:rsidR="00ED0BF9">
        <w:rPr>
          <w:rFonts w:ascii="Arial Narrow" w:eastAsia="Arial Narrow" w:hAnsi="Arial Narrow" w:cs="Arial Narrow"/>
          <w:sz w:val="22"/>
          <w:szCs w:val="22"/>
        </w:rPr>
        <w:t xml:space="preserve"> En este sentido </w:t>
      </w:r>
      <w:r w:rsidR="00ED0BF9" w:rsidRPr="00ED0BF9">
        <w:rPr>
          <w:rFonts w:ascii="Arial Narrow" w:eastAsia="Arial Narrow" w:hAnsi="Arial Narrow" w:cs="Arial Narrow"/>
          <w:sz w:val="22"/>
          <w:szCs w:val="22"/>
        </w:rPr>
        <w:t xml:space="preserve">El </w:t>
      </w:r>
      <w:r w:rsidR="00ED0BF9" w:rsidRPr="00ED0BF9">
        <w:rPr>
          <w:rFonts w:ascii="Arial Narrow" w:eastAsia="Arial Narrow" w:hAnsi="Arial Narrow" w:cs="Arial Narrow"/>
          <w:b/>
          <w:bCs/>
          <w:sz w:val="22"/>
          <w:szCs w:val="22"/>
        </w:rPr>
        <w:t>Proyecto de Acuerdo 072 de 2025</w:t>
      </w:r>
      <w:r w:rsidR="00ED0BF9" w:rsidRPr="00ED0BF9">
        <w:rPr>
          <w:rFonts w:ascii="Arial Narrow" w:eastAsia="Arial Narrow" w:hAnsi="Arial Narrow" w:cs="Arial Narrow"/>
          <w:sz w:val="22"/>
          <w:szCs w:val="22"/>
        </w:rPr>
        <w:t xml:space="preserve">, que propone la implementación de </w:t>
      </w:r>
      <w:r w:rsidR="00ED0BF9" w:rsidRPr="00ED0BF9">
        <w:rPr>
          <w:rFonts w:ascii="Arial Narrow" w:eastAsia="Arial Narrow" w:hAnsi="Arial Narrow" w:cs="Arial Narrow"/>
          <w:b/>
          <w:bCs/>
          <w:sz w:val="22"/>
          <w:szCs w:val="22"/>
        </w:rPr>
        <w:t>Aulas Domiciliarias</w:t>
      </w:r>
      <w:r w:rsidR="00ED0BF9" w:rsidRPr="00ED0BF9">
        <w:rPr>
          <w:rFonts w:ascii="Arial Narrow" w:eastAsia="Arial Narrow" w:hAnsi="Arial Narrow" w:cs="Arial Narrow"/>
          <w:sz w:val="22"/>
          <w:szCs w:val="22"/>
        </w:rPr>
        <w:t xml:space="preserve"> en Bogotá, se sustenta en datos y experiencias tanto nacionales como internacionales que respaldan la necesidad </w:t>
      </w:r>
      <w:r w:rsidR="00ED0BF9" w:rsidRPr="00ED0BF9">
        <w:rPr>
          <w:rFonts w:ascii="Arial Narrow" w:eastAsia="Arial Narrow" w:hAnsi="Arial Narrow" w:cs="Arial Narrow"/>
          <w:sz w:val="22"/>
          <w:szCs w:val="22"/>
        </w:rPr>
        <w:lastRenderedPageBreak/>
        <w:t>de este tipo de iniciativas para garantizar el derecho a la educación de niños y niñas con condiciones de salud que les impiden asistir regularmente a instituciones educativas.</w:t>
      </w:r>
    </w:p>
    <w:p w14:paraId="4A89587D" w14:textId="77777777" w:rsidR="00ED0BF9" w:rsidRDefault="00ED0BF9" w:rsidP="008A7971">
      <w:pPr>
        <w:jc w:val="both"/>
        <w:rPr>
          <w:rFonts w:ascii="Arial Narrow" w:eastAsia="Arial Narrow" w:hAnsi="Arial Narrow" w:cs="Arial Narrow"/>
          <w:sz w:val="22"/>
          <w:szCs w:val="22"/>
        </w:rPr>
      </w:pPr>
    </w:p>
    <w:p w14:paraId="2BF106EB" w14:textId="1F6886B3" w:rsidR="008C1B93" w:rsidRPr="00E559E6" w:rsidRDefault="008C1B93" w:rsidP="00E559E6">
      <w:pPr>
        <w:pStyle w:val="Prrafodelista"/>
        <w:numPr>
          <w:ilvl w:val="0"/>
          <w:numId w:val="14"/>
        </w:numPr>
        <w:jc w:val="both"/>
        <w:rPr>
          <w:rFonts w:ascii="Arial Narrow" w:eastAsia="Arial Narrow" w:hAnsi="Arial Narrow" w:cs="Arial Narrow"/>
          <w:b/>
          <w:bCs/>
          <w:sz w:val="22"/>
          <w:szCs w:val="22"/>
          <w:lang w:val="es-CO"/>
        </w:rPr>
      </w:pPr>
      <w:r w:rsidRPr="00E559E6">
        <w:rPr>
          <w:rFonts w:ascii="Arial Narrow" w:eastAsia="Arial Narrow" w:hAnsi="Arial Narrow" w:cs="Arial Narrow"/>
          <w:b/>
          <w:bCs/>
          <w:sz w:val="22"/>
          <w:szCs w:val="22"/>
          <w:lang w:val="es-CO"/>
        </w:rPr>
        <w:t>Contexto Nacional: Salud y Educación Infantil en Colombia</w:t>
      </w:r>
    </w:p>
    <w:p w14:paraId="339B83F5" w14:textId="77777777" w:rsidR="008C1B93" w:rsidRPr="008C1B93" w:rsidRDefault="008C1B93" w:rsidP="008C1B93">
      <w:pPr>
        <w:jc w:val="both"/>
        <w:rPr>
          <w:rFonts w:ascii="Arial Narrow" w:eastAsia="Arial Narrow" w:hAnsi="Arial Narrow" w:cs="Arial Narrow"/>
          <w:sz w:val="22"/>
          <w:szCs w:val="22"/>
          <w:lang w:val="es-CO"/>
        </w:rPr>
      </w:pPr>
    </w:p>
    <w:p w14:paraId="7C85E428" w14:textId="77777777" w:rsidR="000B5E0C" w:rsidRDefault="000B5E0C" w:rsidP="000B5E0C">
      <w:pPr>
        <w:numPr>
          <w:ilvl w:val="0"/>
          <w:numId w:val="12"/>
        </w:numPr>
        <w:jc w:val="both"/>
        <w:rPr>
          <w:rFonts w:ascii="Arial Narrow" w:eastAsia="Arial Narrow" w:hAnsi="Arial Narrow" w:cs="Arial Narrow"/>
          <w:sz w:val="22"/>
          <w:szCs w:val="22"/>
          <w:lang w:val="es-CO"/>
        </w:rPr>
      </w:pPr>
      <w:r w:rsidRPr="008C1B93">
        <w:rPr>
          <w:rFonts w:ascii="Arial Narrow" w:eastAsia="Arial Narrow" w:hAnsi="Arial Narrow" w:cs="Arial Narrow"/>
          <w:b/>
          <w:bCs/>
          <w:sz w:val="22"/>
          <w:szCs w:val="22"/>
          <w:lang w:val="es-CO"/>
        </w:rPr>
        <w:t>Inasistencia Escolar</w:t>
      </w:r>
      <w:r w:rsidRPr="008C1B93">
        <w:rPr>
          <w:rFonts w:ascii="Arial Narrow" w:eastAsia="Arial Narrow" w:hAnsi="Arial Narrow" w:cs="Arial Narrow"/>
          <w:sz w:val="22"/>
          <w:szCs w:val="22"/>
          <w:lang w:val="es-CO"/>
        </w:rPr>
        <w:t>: Un informe de la Universidad Javeriana</w:t>
      </w:r>
      <w:r>
        <w:rPr>
          <w:rStyle w:val="Refdenotaalpie"/>
          <w:rFonts w:ascii="Arial Narrow" w:eastAsia="Arial Narrow" w:hAnsi="Arial Narrow" w:cs="Arial Narrow"/>
          <w:sz w:val="22"/>
          <w:szCs w:val="22"/>
          <w:lang w:val="es-CO"/>
        </w:rPr>
        <w:footnoteReference w:id="4"/>
      </w:r>
      <w:r w:rsidRPr="008C1B93">
        <w:rPr>
          <w:rFonts w:ascii="Arial Narrow" w:eastAsia="Arial Narrow" w:hAnsi="Arial Narrow" w:cs="Arial Narrow"/>
          <w:sz w:val="22"/>
          <w:szCs w:val="22"/>
          <w:lang w:val="es-CO"/>
        </w:rPr>
        <w:t xml:space="preserve"> revela que, en 2021, el 26% de los niños y niñas de 5 años no asistían a establecimientos educativos, reflejando un incremento respecto al 14,4% en 2019. Aunque este aumento se debe en parte a la pandemia, también evidencia la vulnerabilidad del sistema educativo ante diversas contingencias de salud.</w:t>
      </w:r>
    </w:p>
    <w:p w14:paraId="3AA9A136" w14:textId="249C0ED6" w:rsidR="008C1B93" w:rsidRPr="008C1B93" w:rsidRDefault="008C1B93" w:rsidP="008C1B93">
      <w:pPr>
        <w:numPr>
          <w:ilvl w:val="0"/>
          <w:numId w:val="12"/>
        </w:numPr>
        <w:jc w:val="both"/>
        <w:rPr>
          <w:rFonts w:ascii="Arial Narrow" w:eastAsia="Arial Narrow" w:hAnsi="Arial Narrow" w:cs="Arial Narrow"/>
          <w:sz w:val="22"/>
          <w:szCs w:val="22"/>
          <w:lang w:val="es-CO"/>
        </w:rPr>
      </w:pPr>
      <w:r w:rsidRPr="008C1B93">
        <w:rPr>
          <w:rFonts w:ascii="Arial Narrow" w:eastAsia="Arial Narrow" w:hAnsi="Arial Narrow" w:cs="Arial Narrow"/>
          <w:b/>
          <w:bCs/>
          <w:sz w:val="22"/>
          <w:szCs w:val="22"/>
          <w:lang w:val="es-CO"/>
        </w:rPr>
        <w:t>Afectaciones en la Salud Mental</w:t>
      </w:r>
      <w:r w:rsidRPr="008C1B93">
        <w:rPr>
          <w:rFonts w:ascii="Arial Narrow" w:eastAsia="Arial Narrow" w:hAnsi="Arial Narrow" w:cs="Arial Narrow"/>
          <w:sz w:val="22"/>
          <w:szCs w:val="22"/>
          <w:lang w:val="es-CO"/>
        </w:rPr>
        <w:t>: Según el Ministerio de Salud, el 44,7% de los niños y niñas en Colombia presentan indicios de afectaciones en su salud mental</w:t>
      </w:r>
      <w:r w:rsidR="00E559E6">
        <w:rPr>
          <w:rStyle w:val="Refdenotaalpie"/>
          <w:rFonts w:ascii="Arial Narrow" w:eastAsia="Arial Narrow" w:hAnsi="Arial Narrow" w:cs="Arial Narrow"/>
          <w:sz w:val="22"/>
          <w:szCs w:val="22"/>
          <w:lang w:val="es-CO"/>
        </w:rPr>
        <w:footnoteReference w:id="5"/>
      </w:r>
      <w:r w:rsidRPr="008C1B93">
        <w:rPr>
          <w:rFonts w:ascii="Arial Narrow" w:eastAsia="Arial Narrow" w:hAnsi="Arial Narrow" w:cs="Arial Narrow"/>
          <w:sz w:val="22"/>
          <w:szCs w:val="22"/>
          <w:lang w:val="es-CO"/>
        </w:rPr>
        <w:t>. Estas condiciones pueden limitar su participación en entornos escolares tradicionales, haciendo necesaria la adaptación de modelos educativos que consideren estas realidades.</w:t>
      </w:r>
    </w:p>
    <w:p w14:paraId="3A3399A5" w14:textId="77777777" w:rsidR="00ED0BF9" w:rsidRDefault="00ED0BF9" w:rsidP="008A7971">
      <w:pPr>
        <w:jc w:val="both"/>
        <w:rPr>
          <w:rFonts w:ascii="Arial Narrow" w:eastAsia="Arial Narrow" w:hAnsi="Arial Narrow" w:cs="Arial Narrow"/>
          <w:sz w:val="22"/>
          <w:szCs w:val="22"/>
        </w:rPr>
      </w:pPr>
    </w:p>
    <w:p w14:paraId="29627438" w14:textId="5A451F4C" w:rsidR="005E0AA4" w:rsidRDefault="005E0AA4" w:rsidP="005E0AA4">
      <w:pPr>
        <w:pStyle w:val="Prrafodelista"/>
        <w:numPr>
          <w:ilvl w:val="0"/>
          <w:numId w:val="14"/>
        </w:numPr>
        <w:jc w:val="both"/>
        <w:rPr>
          <w:rFonts w:ascii="Arial Narrow" w:eastAsia="Arial Narrow" w:hAnsi="Arial Narrow" w:cs="Arial Narrow"/>
          <w:b/>
          <w:bCs/>
          <w:sz w:val="22"/>
          <w:szCs w:val="22"/>
          <w:lang w:val="es-CO"/>
        </w:rPr>
      </w:pPr>
      <w:r w:rsidRPr="005E0AA4">
        <w:rPr>
          <w:rFonts w:ascii="Arial Narrow" w:eastAsia="Arial Narrow" w:hAnsi="Arial Narrow" w:cs="Arial Narrow"/>
          <w:b/>
          <w:bCs/>
          <w:sz w:val="22"/>
          <w:szCs w:val="22"/>
          <w:lang w:val="es-CO"/>
        </w:rPr>
        <w:t>Modelos Internacionales de Educación Domiciliaria</w:t>
      </w:r>
    </w:p>
    <w:p w14:paraId="3D05A0C6" w14:textId="77777777" w:rsidR="001F4D2D" w:rsidRDefault="001F4D2D" w:rsidP="001F4D2D">
      <w:pPr>
        <w:jc w:val="both"/>
        <w:rPr>
          <w:rFonts w:ascii="Arial Narrow" w:eastAsia="Arial Narrow" w:hAnsi="Arial Narrow" w:cs="Arial Narrow"/>
          <w:b/>
          <w:bCs/>
          <w:sz w:val="22"/>
          <w:szCs w:val="22"/>
          <w:lang w:val="es-CO"/>
        </w:rPr>
      </w:pPr>
    </w:p>
    <w:p w14:paraId="7E194308" w14:textId="6210701D" w:rsidR="005E0AA4" w:rsidRPr="005E0AA4" w:rsidRDefault="005E0AA4" w:rsidP="00313CEC">
      <w:pPr>
        <w:numPr>
          <w:ilvl w:val="0"/>
          <w:numId w:val="15"/>
        </w:numPr>
        <w:jc w:val="both"/>
        <w:rPr>
          <w:rFonts w:ascii="Arial Narrow" w:eastAsia="Arial Narrow" w:hAnsi="Arial Narrow" w:cs="Arial Narrow"/>
          <w:sz w:val="22"/>
          <w:szCs w:val="22"/>
          <w:lang w:val="es-CO"/>
        </w:rPr>
      </w:pPr>
      <w:r w:rsidRPr="005E0AA4">
        <w:rPr>
          <w:rFonts w:ascii="Arial Narrow" w:eastAsia="Arial Narrow" w:hAnsi="Arial Narrow" w:cs="Arial Narrow"/>
          <w:b/>
          <w:bCs/>
          <w:sz w:val="22"/>
          <w:szCs w:val="22"/>
          <w:lang w:val="es-CO"/>
        </w:rPr>
        <w:t>Argentina</w:t>
      </w:r>
      <w:r w:rsidRPr="005E0AA4">
        <w:rPr>
          <w:rFonts w:ascii="Arial Narrow" w:eastAsia="Arial Narrow" w:hAnsi="Arial Narrow" w:cs="Arial Narrow"/>
          <w:sz w:val="22"/>
          <w:szCs w:val="22"/>
          <w:lang w:val="es-CO"/>
        </w:rPr>
        <w:t xml:space="preserve">: La </w:t>
      </w:r>
      <w:r w:rsidRPr="005E0AA4">
        <w:rPr>
          <w:rFonts w:ascii="Arial Narrow" w:eastAsia="Arial Narrow" w:hAnsi="Arial Narrow" w:cs="Arial Narrow"/>
          <w:b/>
          <w:bCs/>
          <w:sz w:val="22"/>
          <w:szCs w:val="22"/>
          <w:lang w:val="es-CO"/>
        </w:rPr>
        <w:t>Educación Domiciliaria y Hospitalaria</w:t>
      </w:r>
      <w:r w:rsidRPr="005E0AA4">
        <w:rPr>
          <w:rFonts w:ascii="Arial Narrow" w:eastAsia="Arial Narrow" w:hAnsi="Arial Narrow" w:cs="Arial Narrow"/>
          <w:sz w:val="22"/>
          <w:szCs w:val="22"/>
          <w:lang w:val="es-CO"/>
        </w:rPr>
        <w:t xml:space="preserve"> es una modalidad reconocida en el sistema educativo argentino</w:t>
      </w:r>
      <w:r w:rsidR="00D325FC">
        <w:rPr>
          <w:rFonts w:ascii="Arial Narrow" w:eastAsia="Arial Narrow" w:hAnsi="Arial Narrow" w:cs="Arial Narrow"/>
          <w:sz w:val="22"/>
          <w:szCs w:val="22"/>
          <w:lang w:val="es-CO"/>
        </w:rPr>
        <w:t xml:space="preserve"> mediante la </w:t>
      </w:r>
      <w:r w:rsidR="00D325FC" w:rsidRPr="00D325FC">
        <w:rPr>
          <w:rFonts w:ascii="Arial Narrow" w:eastAsia="Arial Narrow" w:hAnsi="Arial Narrow" w:cs="Arial Narrow"/>
          <w:sz w:val="22"/>
          <w:szCs w:val="22"/>
        </w:rPr>
        <w:t>Ley de Educación Nacional, Nº 26.206, 2006</w:t>
      </w:r>
      <w:r w:rsidRPr="005E0AA4">
        <w:rPr>
          <w:rFonts w:ascii="Arial Narrow" w:eastAsia="Arial Narrow" w:hAnsi="Arial Narrow" w:cs="Arial Narrow"/>
          <w:sz w:val="22"/>
          <w:szCs w:val="22"/>
          <w:lang w:val="es-CO"/>
        </w:rPr>
        <w:t>, destinada a garantizar la continuidad educativa de estudiantes que, por razones de salud, no pueden asistir a instituciones educativas convencionales</w:t>
      </w:r>
      <w:r w:rsidR="00EA5265">
        <w:rPr>
          <w:rStyle w:val="Refdenotaalpie"/>
          <w:rFonts w:ascii="Arial Narrow" w:eastAsia="Arial Narrow" w:hAnsi="Arial Narrow" w:cs="Arial Narrow"/>
          <w:sz w:val="22"/>
          <w:szCs w:val="22"/>
          <w:lang w:val="es-CO"/>
        </w:rPr>
        <w:footnoteReference w:id="6"/>
      </w:r>
      <w:r w:rsidRPr="005E0AA4">
        <w:rPr>
          <w:rFonts w:ascii="Arial Narrow" w:eastAsia="Arial Narrow" w:hAnsi="Arial Narrow" w:cs="Arial Narrow"/>
          <w:sz w:val="22"/>
          <w:szCs w:val="22"/>
          <w:lang w:val="es-CO"/>
        </w:rPr>
        <w:t>. Este modelo asegura la igualdad de oportunidades y la reinserción de los estudiantes en el sistema educativo común una vez superadas sus condiciones de salud.</w:t>
      </w:r>
    </w:p>
    <w:p w14:paraId="4ECD9903" w14:textId="2587EEC1" w:rsidR="005E0AA4" w:rsidRDefault="005E0AA4" w:rsidP="005E0AA4">
      <w:pPr>
        <w:numPr>
          <w:ilvl w:val="0"/>
          <w:numId w:val="15"/>
        </w:numPr>
        <w:jc w:val="both"/>
        <w:rPr>
          <w:rFonts w:ascii="Arial Narrow" w:eastAsia="Arial Narrow" w:hAnsi="Arial Narrow" w:cs="Arial Narrow"/>
          <w:sz w:val="22"/>
          <w:szCs w:val="22"/>
          <w:lang w:val="es-CO"/>
        </w:rPr>
      </w:pPr>
      <w:r w:rsidRPr="005E0AA4">
        <w:rPr>
          <w:rFonts w:ascii="Arial Narrow" w:eastAsia="Arial Narrow" w:hAnsi="Arial Narrow" w:cs="Arial Narrow"/>
          <w:b/>
          <w:bCs/>
          <w:sz w:val="22"/>
          <w:szCs w:val="22"/>
          <w:lang w:val="es-CO"/>
        </w:rPr>
        <w:t>España</w:t>
      </w:r>
      <w:r w:rsidRPr="005E0AA4">
        <w:rPr>
          <w:rFonts w:ascii="Arial Narrow" w:eastAsia="Arial Narrow" w:hAnsi="Arial Narrow" w:cs="Arial Narrow"/>
          <w:sz w:val="22"/>
          <w:szCs w:val="22"/>
          <w:lang w:val="es-CO"/>
        </w:rPr>
        <w:t xml:space="preserve">: La Comunidad Valenciana implementa programas de </w:t>
      </w:r>
      <w:r w:rsidRPr="005E0AA4">
        <w:rPr>
          <w:rFonts w:ascii="Arial Narrow" w:eastAsia="Arial Narrow" w:hAnsi="Arial Narrow" w:cs="Arial Narrow"/>
          <w:b/>
          <w:bCs/>
          <w:sz w:val="22"/>
          <w:szCs w:val="22"/>
          <w:lang w:val="es-CO"/>
        </w:rPr>
        <w:t>Atención Domiciliaria/Hospitalaria</w:t>
      </w:r>
      <w:r w:rsidRPr="005E0AA4">
        <w:rPr>
          <w:rFonts w:ascii="Arial Narrow" w:eastAsia="Arial Narrow" w:hAnsi="Arial Narrow" w:cs="Arial Narrow"/>
          <w:sz w:val="22"/>
          <w:szCs w:val="22"/>
          <w:lang w:val="es-CO"/>
        </w:rPr>
        <w:t>,</w:t>
      </w:r>
      <w:r w:rsidR="003241FC">
        <w:rPr>
          <w:rFonts w:ascii="Arial Narrow" w:eastAsia="Arial Narrow" w:hAnsi="Arial Narrow" w:cs="Arial Narrow"/>
          <w:sz w:val="22"/>
          <w:szCs w:val="22"/>
          <w:lang w:val="es-CO"/>
        </w:rPr>
        <w:t xml:space="preserve"> mediante la </w:t>
      </w:r>
      <w:r w:rsidR="003241FC" w:rsidRPr="003241FC">
        <w:rPr>
          <w:rFonts w:ascii="Arial Narrow" w:eastAsia="Arial Narrow" w:hAnsi="Arial Narrow" w:cs="Arial Narrow"/>
          <w:b/>
          <w:bCs/>
          <w:sz w:val="22"/>
          <w:szCs w:val="22"/>
        </w:rPr>
        <w:t>RESOLUCIÓN de 26 de julio de 2024</w:t>
      </w:r>
      <w:r w:rsidR="003B0F4A">
        <w:rPr>
          <w:rStyle w:val="Refdenotaalpie"/>
          <w:rFonts w:ascii="Arial Narrow" w:eastAsia="Arial Narrow" w:hAnsi="Arial Narrow" w:cs="Arial Narrow"/>
          <w:b/>
          <w:bCs/>
          <w:sz w:val="22"/>
          <w:szCs w:val="22"/>
        </w:rPr>
        <w:footnoteReference w:id="7"/>
      </w:r>
      <w:r w:rsidR="003241FC" w:rsidRPr="003241FC">
        <w:rPr>
          <w:rFonts w:ascii="Arial Narrow" w:eastAsia="Arial Narrow" w:hAnsi="Arial Narrow" w:cs="Arial Narrow"/>
          <w:sz w:val="22"/>
          <w:szCs w:val="22"/>
        </w:rPr>
        <w:t>, por la que se dictan instrucciones para la organización de la atención educativa domiciliaria y hospitalaria</w:t>
      </w:r>
      <w:r w:rsidR="003B0F4A">
        <w:rPr>
          <w:rFonts w:ascii="Arial Narrow" w:eastAsia="Arial Narrow" w:hAnsi="Arial Narrow" w:cs="Arial Narrow"/>
          <w:sz w:val="22"/>
          <w:szCs w:val="22"/>
        </w:rPr>
        <w:t>,</w:t>
      </w:r>
      <w:r w:rsidRPr="005E0AA4">
        <w:rPr>
          <w:rFonts w:ascii="Arial Narrow" w:eastAsia="Arial Narrow" w:hAnsi="Arial Narrow" w:cs="Arial Narrow"/>
          <w:sz w:val="22"/>
          <w:szCs w:val="22"/>
          <w:lang w:val="es-CO"/>
        </w:rPr>
        <w:t xml:space="preserve"> dirigidos a estudiantes que, debido a situaciones particulares de salud, no pueden asistir regularmente a la escuela. Estas iniciativas buscan mantener la continuidad educativa y el bienestar emocional de los estudiantes durante su </w:t>
      </w:r>
      <w:r w:rsidR="003B0F4A" w:rsidRPr="005E0AA4">
        <w:rPr>
          <w:rFonts w:ascii="Arial Narrow" w:eastAsia="Arial Narrow" w:hAnsi="Arial Narrow" w:cs="Arial Narrow"/>
          <w:sz w:val="22"/>
          <w:szCs w:val="22"/>
          <w:lang w:val="es-CO"/>
        </w:rPr>
        <w:t>convalecencia.</w:t>
      </w:r>
    </w:p>
    <w:p w14:paraId="5B75A16A" w14:textId="77155F79" w:rsidR="00F045A1" w:rsidRPr="005E0AA4" w:rsidRDefault="00F045A1" w:rsidP="005E0AA4">
      <w:pPr>
        <w:numPr>
          <w:ilvl w:val="0"/>
          <w:numId w:val="15"/>
        </w:numPr>
        <w:jc w:val="both"/>
        <w:rPr>
          <w:rFonts w:ascii="Arial Narrow" w:eastAsia="Arial Narrow" w:hAnsi="Arial Narrow" w:cs="Arial Narrow"/>
          <w:sz w:val="22"/>
          <w:szCs w:val="22"/>
          <w:lang w:val="es-CO"/>
        </w:rPr>
      </w:pPr>
      <w:r>
        <w:rPr>
          <w:rFonts w:ascii="Arial Narrow" w:eastAsia="Arial Narrow" w:hAnsi="Arial Narrow" w:cs="Arial Narrow"/>
          <w:b/>
          <w:bCs/>
          <w:sz w:val="22"/>
          <w:szCs w:val="22"/>
          <w:lang w:val="es-CO"/>
        </w:rPr>
        <w:t>Ecuador</w:t>
      </w:r>
      <w:r w:rsidRPr="00F045A1">
        <w:rPr>
          <w:rFonts w:ascii="Arial Narrow" w:eastAsia="Arial Narrow" w:hAnsi="Arial Narrow" w:cs="Arial Narrow"/>
          <w:sz w:val="22"/>
          <w:szCs w:val="22"/>
          <w:lang w:val="es-CO"/>
        </w:rPr>
        <w:t>:</w:t>
      </w:r>
      <w:r>
        <w:rPr>
          <w:rFonts w:ascii="Arial Narrow" w:eastAsia="Arial Narrow" w:hAnsi="Arial Narrow" w:cs="Arial Narrow"/>
          <w:sz w:val="22"/>
          <w:szCs w:val="22"/>
          <w:lang w:val="es-CO"/>
        </w:rPr>
        <w:t xml:space="preserve"> </w:t>
      </w:r>
      <w:r w:rsidR="00CA3619" w:rsidRPr="00CA3619">
        <w:rPr>
          <w:rFonts w:ascii="Arial Narrow" w:eastAsia="Arial Narrow" w:hAnsi="Arial Narrow" w:cs="Arial Narrow"/>
          <w:sz w:val="22"/>
          <w:szCs w:val="22"/>
        </w:rPr>
        <w:t>Este modelo</w:t>
      </w:r>
      <w:r w:rsidR="00CA3619">
        <w:rPr>
          <w:rStyle w:val="Refdenotaalpie"/>
          <w:rFonts w:ascii="Arial Narrow" w:eastAsia="Arial Narrow" w:hAnsi="Arial Narrow" w:cs="Arial Narrow"/>
          <w:sz w:val="22"/>
          <w:szCs w:val="22"/>
        </w:rPr>
        <w:footnoteReference w:id="8"/>
      </w:r>
      <w:r w:rsidR="00CA3619" w:rsidRPr="00CA3619">
        <w:rPr>
          <w:rFonts w:ascii="Arial Narrow" w:eastAsia="Arial Narrow" w:hAnsi="Arial Narrow" w:cs="Arial Narrow"/>
          <w:sz w:val="22"/>
          <w:szCs w:val="22"/>
        </w:rPr>
        <w:t xml:space="preserve">, desarrollado por el Ministerio de Educación y el Ministerio de Salud Pública, busca asegurar la continuidad del proceso de enseñanza-aprendizaje de niños y adolescentes en situación de enfermedad, hospitalización, tratamiento o reposo médico prolongado. Establece </w:t>
      </w:r>
      <w:r w:rsidR="00CA3619" w:rsidRPr="00CA3619">
        <w:rPr>
          <w:rFonts w:ascii="Arial Narrow" w:eastAsia="Arial Narrow" w:hAnsi="Arial Narrow" w:cs="Arial Narrow"/>
          <w:sz w:val="22"/>
          <w:szCs w:val="22"/>
        </w:rPr>
        <w:lastRenderedPageBreak/>
        <w:t>lineamientos para fortalecer el servicio en establecimientos de salud, ampliar la oferta en hospitales y casas de acogida, y garantizar el derecho a la educación de estudiantes en situación de vulnerabilidad.</w:t>
      </w:r>
    </w:p>
    <w:p w14:paraId="3E37343C" w14:textId="77777777" w:rsidR="005E0AA4" w:rsidRDefault="005E0AA4" w:rsidP="008A7971">
      <w:pPr>
        <w:jc w:val="both"/>
        <w:rPr>
          <w:rFonts w:ascii="Arial Narrow" w:eastAsia="Arial Narrow" w:hAnsi="Arial Narrow" w:cs="Arial Narrow"/>
          <w:sz w:val="22"/>
          <w:szCs w:val="22"/>
        </w:rPr>
      </w:pPr>
    </w:p>
    <w:p w14:paraId="4049F4BF" w14:textId="34D62BB2" w:rsidR="00C76088" w:rsidRPr="00C76088" w:rsidRDefault="00C76088" w:rsidP="00C76088">
      <w:pPr>
        <w:pStyle w:val="Prrafodelista"/>
        <w:numPr>
          <w:ilvl w:val="0"/>
          <w:numId w:val="14"/>
        </w:numPr>
        <w:jc w:val="both"/>
        <w:rPr>
          <w:rFonts w:ascii="Arial Narrow" w:eastAsia="Arial Narrow" w:hAnsi="Arial Narrow" w:cs="Arial Narrow"/>
          <w:b/>
          <w:bCs/>
          <w:sz w:val="22"/>
          <w:szCs w:val="22"/>
          <w:lang w:val="es-CO"/>
        </w:rPr>
      </w:pPr>
      <w:r>
        <w:rPr>
          <w:rFonts w:ascii="Arial Narrow" w:eastAsia="Arial Narrow" w:hAnsi="Arial Narrow" w:cs="Arial Narrow"/>
          <w:b/>
          <w:bCs/>
          <w:sz w:val="22"/>
          <w:szCs w:val="22"/>
          <w:lang w:val="es-CO"/>
        </w:rPr>
        <w:t>Recomendaciones de organismos internacionales</w:t>
      </w:r>
    </w:p>
    <w:p w14:paraId="15E72370" w14:textId="77777777" w:rsidR="00AC727B" w:rsidRDefault="00AC727B" w:rsidP="008A7971">
      <w:pPr>
        <w:jc w:val="both"/>
        <w:rPr>
          <w:rFonts w:ascii="Arial Narrow" w:eastAsia="Arial Narrow" w:hAnsi="Arial Narrow" w:cs="Arial Narrow"/>
          <w:sz w:val="22"/>
          <w:szCs w:val="22"/>
          <w:highlight w:val="cyan"/>
        </w:rPr>
      </w:pPr>
    </w:p>
    <w:p w14:paraId="0CA4EBBD" w14:textId="7B77CE14" w:rsidR="00E43873" w:rsidRDefault="00E43873" w:rsidP="008A7971">
      <w:pPr>
        <w:jc w:val="both"/>
        <w:rPr>
          <w:rFonts w:ascii="Arial Narrow" w:eastAsia="Arial Narrow" w:hAnsi="Arial Narrow" w:cs="Arial Narrow"/>
          <w:sz w:val="22"/>
          <w:szCs w:val="22"/>
        </w:rPr>
      </w:pPr>
      <w:r w:rsidRPr="00E43873">
        <w:rPr>
          <w:rFonts w:ascii="Arial Narrow" w:eastAsia="Arial Narrow" w:hAnsi="Arial Narrow" w:cs="Arial Narrow"/>
          <w:sz w:val="22"/>
          <w:szCs w:val="22"/>
        </w:rPr>
        <w:t xml:space="preserve">Según un estudio realizado por la </w:t>
      </w:r>
      <w:r w:rsidRPr="00E43873">
        <w:rPr>
          <w:rFonts w:ascii="Arial Narrow" w:eastAsia="Arial Narrow" w:hAnsi="Arial Narrow" w:cs="Arial Narrow"/>
          <w:b/>
          <w:bCs/>
          <w:sz w:val="22"/>
          <w:szCs w:val="22"/>
        </w:rPr>
        <w:t>UNESCO</w:t>
      </w:r>
      <w:r>
        <w:rPr>
          <w:rStyle w:val="Refdenotaalpie"/>
          <w:rFonts w:ascii="Arial Narrow" w:eastAsia="Arial Narrow" w:hAnsi="Arial Narrow" w:cs="Arial Narrow"/>
          <w:sz w:val="22"/>
          <w:szCs w:val="22"/>
        </w:rPr>
        <w:footnoteReference w:id="9"/>
      </w:r>
      <w:r w:rsidRPr="00D60ED3">
        <w:rPr>
          <w:rFonts w:ascii="Arial Narrow" w:eastAsia="Arial Narrow" w:hAnsi="Arial Narrow" w:cs="Arial Narrow"/>
          <w:sz w:val="22"/>
          <w:szCs w:val="22"/>
        </w:rPr>
        <w:t xml:space="preserve"> </w:t>
      </w:r>
      <w:r w:rsidRPr="00E43873">
        <w:rPr>
          <w:rFonts w:ascii="Arial Narrow" w:eastAsia="Arial Narrow" w:hAnsi="Arial Narrow" w:cs="Arial Narrow"/>
          <w:sz w:val="22"/>
          <w:szCs w:val="22"/>
        </w:rPr>
        <w:t xml:space="preserve"> sobre las </w:t>
      </w:r>
      <w:r w:rsidRPr="00E43873">
        <w:rPr>
          <w:rFonts w:ascii="Arial Narrow" w:eastAsia="Arial Narrow" w:hAnsi="Arial Narrow" w:cs="Arial Narrow"/>
          <w:b/>
          <w:bCs/>
          <w:sz w:val="22"/>
          <w:szCs w:val="22"/>
        </w:rPr>
        <w:t>Aulas Hospitalarias</w:t>
      </w:r>
      <w:r w:rsidRPr="00E43873">
        <w:rPr>
          <w:rFonts w:ascii="Arial Narrow" w:eastAsia="Arial Narrow" w:hAnsi="Arial Narrow" w:cs="Arial Narrow"/>
          <w:sz w:val="22"/>
          <w:szCs w:val="22"/>
        </w:rPr>
        <w:t xml:space="preserve">, cuyos resultados pueden extrapolarse a las </w:t>
      </w:r>
      <w:r w:rsidRPr="00E43873">
        <w:rPr>
          <w:rFonts w:ascii="Arial Narrow" w:eastAsia="Arial Narrow" w:hAnsi="Arial Narrow" w:cs="Arial Narrow"/>
          <w:b/>
          <w:bCs/>
          <w:sz w:val="22"/>
          <w:szCs w:val="22"/>
        </w:rPr>
        <w:t>Aulas Domiciliarias</w:t>
      </w:r>
      <w:r w:rsidRPr="00E43873">
        <w:rPr>
          <w:rFonts w:ascii="Arial Narrow" w:eastAsia="Arial Narrow" w:hAnsi="Arial Narrow" w:cs="Arial Narrow"/>
          <w:sz w:val="22"/>
          <w:szCs w:val="22"/>
        </w:rPr>
        <w:t>, se identifican los siguientes aspectos relevantes:</w:t>
      </w:r>
    </w:p>
    <w:p w14:paraId="74BA7660" w14:textId="77777777" w:rsidR="00E43873" w:rsidRDefault="00E43873" w:rsidP="008A7971">
      <w:pPr>
        <w:jc w:val="both"/>
        <w:rPr>
          <w:rFonts w:ascii="Arial Narrow" w:eastAsia="Arial Narrow" w:hAnsi="Arial Narrow" w:cs="Arial Narrow"/>
          <w:sz w:val="22"/>
          <w:szCs w:val="22"/>
        </w:rPr>
      </w:pPr>
    </w:p>
    <w:p w14:paraId="157F6F00" w14:textId="3C098EDA" w:rsidR="0040193A" w:rsidRPr="0040193A" w:rsidRDefault="0040193A" w:rsidP="0040193A">
      <w:pPr>
        <w:pStyle w:val="Prrafodelista"/>
        <w:numPr>
          <w:ilvl w:val="0"/>
          <w:numId w:val="15"/>
        </w:numPr>
        <w:jc w:val="both"/>
        <w:rPr>
          <w:rFonts w:ascii="Arial Narrow" w:eastAsia="Arial Narrow" w:hAnsi="Arial Narrow" w:cs="Arial Narrow"/>
          <w:sz w:val="22"/>
          <w:szCs w:val="22"/>
          <w:lang w:val="es-CO"/>
        </w:rPr>
      </w:pPr>
      <w:r w:rsidRPr="0040193A">
        <w:rPr>
          <w:rFonts w:ascii="Arial Narrow" w:eastAsia="Arial Narrow" w:hAnsi="Arial Narrow" w:cs="Arial Narrow"/>
          <w:b/>
          <w:bCs/>
          <w:sz w:val="22"/>
          <w:szCs w:val="22"/>
          <w:lang w:val="es-CO"/>
        </w:rPr>
        <w:t>Misión de las Aulas Hospitalarias:</w:t>
      </w:r>
      <w:r w:rsidRPr="0040193A">
        <w:rPr>
          <w:rFonts w:ascii="Arial Narrow" w:eastAsia="Arial Narrow" w:hAnsi="Arial Narrow" w:cs="Arial Narrow"/>
          <w:sz w:val="22"/>
          <w:szCs w:val="22"/>
          <w:lang w:val="es-CO"/>
        </w:rPr>
        <w:t xml:space="preserve"> "Las aulas hospitalarias se plantearon como misión ‘la educación, formación y reinserción del niño hospitalizado, en tratamiento ambulatorio o enfermo crónico, evitando de este modo su marginación del sistema educacional formal. Promueven acciones que favorecen la continuidad de su proceso de enseñanza-aprendizaje y de reinserción escolar y social, mediante una atención holística y multidisciplinaria’” (UNESCO).</w:t>
      </w:r>
    </w:p>
    <w:p w14:paraId="54D20A5F" w14:textId="4F05E3DA" w:rsidR="0040193A" w:rsidRPr="0040193A" w:rsidRDefault="0040193A" w:rsidP="0040193A">
      <w:pPr>
        <w:pStyle w:val="Prrafodelista"/>
        <w:numPr>
          <w:ilvl w:val="0"/>
          <w:numId w:val="15"/>
        </w:numPr>
        <w:jc w:val="both"/>
        <w:rPr>
          <w:rFonts w:ascii="Arial Narrow" w:eastAsia="Arial Narrow" w:hAnsi="Arial Narrow" w:cs="Arial Narrow"/>
          <w:sz w:val="22"/>
          <w:szCs w:val="22"/>
          <w:lang w:val="es-CO"/>
        </w:rPr>
      </w:pPr>
      <w:r w:rsidRPr="0040193A">
        <w:rPr>
          <w:rFonts w:ascii="Arial Narrow" w:eastAsia="Arial Narrow" w:hAnsi="Arial Narrow" w:cs="Arial Narrow"/>
          <w:b/>
          <w:bCs/>
          <w:sz w:val="22"/>
          <w:szCs w:val="22"/>
          <w:lang w:val="es-CO"/>
        </w:rPr>
        <w:t>Impacto en la Continuidad Educativa:</w:t>
      </w:r>
      <w:r w:rsidRPr="0040193A">
        <w:rPr>
          <w:rFonts w:ascii="Arial Narrow" w:eastAsia="Arial Narrow" w:hAnsi="Arial Narrow" w:cs="Arial Narrow"/>
          <w:sz w:val="22"/>
          <w:szCs w:val="22"/>
          <w:lang w:val="es-CO"/>
        </w:rPr>
        <w:t xml:space="preserve"> Se ha demostrado que los niños hospitalizados o en tratamiento ambulatorio enfrentan interrupciones significativas en su educación, lo que genera ansiedad, baja autoestima y retrasos académicos.</w:t>
      </w:r>
    </w:p>
    <w:p w14:paraId="18E4C145" w14:textId="3002F285" w:rsidR="0040193A" w:rsidRPr="0040193A" w:rsidRDefault="0040193A" w:rsidP="0040193A">
      <w:pPr>
        <w:pStyle w:val="Prrafodelista"/>
        <w:numPr>
          <w:ilvl w:val="0"/>
          <w:numId w:val="15"/>
        </w:numPr>
        <w:jc w:val="both"/>
        <w:rPr>
          <w:rFonts w:ascii="Arial Narrow" w:eastAsia="Arial Narrow" w:hAnsi="Arial Narrow" w:cs="Arial Narrow"/>
          <w:sz w:val="22"/>
          <w:szCs w:val="22"/>
          <w:lang w:val="es-CO"/>
        </w:rPr>
      </w:pPr>
      <w:r w:rsidRPr="0040193A">
        <w:rPr>
          <w:rFonts w:ascii="Arial Narrow" w:eastAsia="Arial Narrow" w:hAnsi="Arial Narrow" w:cs="Arial Narrow"/>
          <w:b/>
          <w:bCs/>
          <w:sz w:val="22"/>
          <w:szCs w:val="22"/>
          <w:lang w:val="es-CO"/>
        </w:rPr>
        <w:t>Percepción Docente y Trabajo Multidisciplinario:</w:t>
      </w:r>
      <w:r w:rsidRPr="0040193A">
        <w:rPr>
          <w:rFonts w:ascii="Arial Narrow" w:eastAsia="Arial Narrow" w:hAnsi="Arial Narrow" w:cs="Arial Narrow"/>
          <w:sz w:val="22"/>
          <w:szCs w:val="22"/>
          <w:lang w:val="es-CO"/>
        </w:rPr>
        <w:t xml:space="preserve"> En Europa, un estudio realizado en 240 aulas hospitalarias evidenció que el 77% de los docentes considera que su labor es respetada por el equipo de atención médica, mientras que el 71% manifiesta satisfacción con la colaboración multidisciplinaria.</w:t>
      </w:r>
    </w:p>
    <w:p w14:paraId="1AD736FB" w14:textId="7C1EA75D" w:rsidR="0040193A" w:rsidRPr="0040193A" w:rsidRDefault="0040193A" w:rsidP="0040193A">
      <w:pPr>
        <w:pStyle w:val="Prrafodelista"/>
        <w:numPr>
          <w:ilvl w:val="0"/>
          <w:numId w:val="15"/>
        </w:numPr>
        <w:jc w:val="both"/>
        <w:rPr>
          <w:rFonts w:ascii="Arial Narrow" w:eastAsia="Arial Narrow" w:hAnsi="Arial Narrow" w:cs="Arial Narrow"/>
          <w:sz w:val="22"/>
          <w:szCs w:val="22"/>
          <w:lang w:val="es-CO"/>
        </w:rPr>
      </w:pPr>
      <w:r w:rsidRPr="0040193A">
        <w:rPr>
          <w:rFonts w:ascii="Arial Narrow" w:eastAsia="Arial Narrow" w:hAnsi="Arial Narrow" w:cs="Arial Narrow"/>
          <w:b/>
          <w:bCs/>
          <w:sz w:val="22"/>
          <w:szCs w:val="22"/>
          <w:lang w:val="es-CO"/>
        </w:rPr>
        <w:t>Reconocimiento Estatal y Financiamiento</w:t>
      </w:r>
      <w:r w:rsidRPr="0040193A">
        <w:rPr>
          <w:rFonts w:ascii="Arial Narrow" w:eastAsia="Arial Narrow" w:hAnsi="Arial Narrow" w:cs="Arial Narrow"/>
          <w:sz w:val="22"/>
          <w:szCs w:val="22"/>
          <w:lang w:val="es-CO"/>
        </w:rPr>
        <w:t>: En países como Chile y España, el reconocimiento estatal de las Aulas Hospitalarias ha permitido su consolidación, asegurando financiamiento y formación docente especializada, lo que ha favorecido su permanencia y desarrollo dentro de los sistemas educativos.</w:t>
      </w:r>
    </w:p>
    <w:p w14:paraId="4D64F687" w14:textId="3F078CD4" w:rsidR="0040193A" w:rsidRPr="0040193A" w:rsidRDefault="0040193A" w:rsidP="0040193A">
      <w:pPr>
        <w:pStyle w:val="Prrafodelista"/>
        <w:numPr>
          <w:ilvl w:val="0"/>
          <w:numId w:val="15"/>
        </w:numPr>
        <w:jc w:val="both"/>
        <w:rPr>
          <w:rFonts w:ascii="Arial Narrow" w:eastAsia="Arial Narrow" w:hAnsi="Arial Narrow" w:cs="Arial Narrow"/>
          <w:sz w:val="22"/>
          <w:szCs w:val="22"/>
          <w:lang w:val="es-CO"/>
        </w:rPr>
      </w:pPr>
      <w:r w:rsidRPr="0040193A">
        <w:rPr>
          <w:rFonts w:ascii="Arial Narrow" w:eastAsia="Arial Narrow" w:hAnsi="Arial Narrow" w:cs="Arial Narrow"/>
          <w:b/>
          <w:bCs/>
          <w:sz w:val="22"/>
          <w:szCs w:val="22"/>
          <w:lang w:val="es-CO"/>
        </w:rPr>
        <w:t>Garantía de Continuidad Educativa:</w:t>
      </w:r>
      <w:r w:rsidRPr="0040193A">
        <w:rPr>
          <w:rFonts w:ascii="Arial Narrow" w:eastAsia="Arial Narrow" w:hAnsi="Arial Narrow" w:cs="Arial Narrow"/>
          <w:sz w:val="22"/>
          <w:szCs w:val="22"/>
          <w:lang w:val="es-CO"/>
        </w:rPr>
        <w:t xml:space="preserve"> Los estudios sugieren que las Aulas Hospitalarias deben garantizar la continuidad educativa en coordinación con la escuela de origen del niño, lo que facilita su reintegración académica y social al finalizar su tratamiento.</w:t>
      </w:r>
    </w:p>
    <w:p w14:paraId="0E876D3E" w14:textId="77777777" w:rsidR="00AC727B" w:rsidRDefault="00AC727B" w:rsidP="00C157D2">
      <w:pPr>
        <w:jc w:val="both"/>
        <w:rPr>
          <w:rFonts w:ascii="Arial Narrow" w:eastAsia="Arial Narrow" w:hAnsi="Arial Narrow" w:cs="Arial Narrow"/>
          <w:sz w:val="22"/>
          <w:szCs w:val="22"/>
        </w:rPr>
      </w:pPr>
    </w:p>
    <w:p w14:paraId="67801765" w14:textId="506CCFED" w:rsidR="00C1452A" w:rsidRDefault="00C1452A" w:rsidP="00C157D2">
      <w:pPr>
        <w:jc w:val="both"/>
        <w:rPr>
          <w:rFonts w:ascii="Arial Narrow" w:eastAsia="Arial Narrow" w:hAnsi="Arial Narrow" w:cs="Arial Narrow"/>
          <w:sz w:val="22"/>
          <w:szCs w:val="22"/>
        </w:rPr>
      </w:pPr>
      <w:r>
        <w:rPr>
          <w:rFonts w:ascii="Arial Narrow" w:eastAsia="Arial Narrow" w:hAnsi="Arial Narrow" w:cs="Arial Narrow"/>
          <w:sz w:val="22"/>
          <w:szCs w:val="22"/>
        </w:rPr>
        <w:t>A</w:t>
      </w:r>
      <w:r w:rsidRPr="00C1452A">
        <w:rPr>
          <w:rFonts w:ascii="Arial Narrow" w:eastAsia="Arial Narrow" w:hAnsi="Arial Narrow" w:cs="Arial Narrow"/>
          <w:sz w:val="22"/>
          <w:szCs w:val="22"/>
        </w:rPr>
        <w:t>unque en Bogotá no existen cifras oficiales que permitan medir el impacto de las aulas domiciliarias, la experiencia previa con las Aulas Hospitalarias y los modelos implementados en otros países demuestran que este tipo de estrategias tienen un impacto positivo en la continuidad educativa, el bienestar emocional de los estudiantes y la equidad en el acceso a la educación.</w:t>
      </w:r>
    </w:p>
    <w:p w14:paraId="1CAD86A3" w14:textId="77777777" w:rsidR="00C1452A" w:rsidRDefault="00C1452A" w:rsidP="00C157D2">
      <w:pPr>
        <w:jc w:val="both"/>
        <w:rPr>
          <w:rFonts w:ascii="Arial Narrow" w:eastAsia="Arial Narrow" w:hAnsi="Arial Narrow" w:cs="Arial Narrow"/>
          <w:sz w:val="22"/>
          <w:szCs w:val="22"/>
        </w:rPr>
      </w:pPr>
    </w:p>
    <w:p w14:paraId="722EC941" w14:textId="140B13D8" w:rsidR="002A5759" w:rsidRPr="00725218" w:rsidRDefault="002A5759" w:rsidP="00C157D2">
      <w:pPr>
        <w:jc w:val="both"/>
        <w:rPr>
          <w:rFonts w:ascii="Arial Narrow" w:eastAsia="Arial Narrow" w:hAnsi="Arial Narrow" w:cs="Arial Narrow"/>
          <w:sz w:val="22"/>
          <w:szCs w:val="22"/>
        </w:rPr>
      </w:pPr>
      <w:r w:rsidRPr="00725218">
        <w:rPr>
          <w:rFonts w:ascii="Arial Narrow" w:eastAsia="Arial Narrow" w:hAnsi="Arial Narrow" w:cs="Arial Narrow"/>
          <w:sz w:val="22"/>
          <w:szCs w:val="22"/>
        </w:rPr>
        <w:t>A partir de la evidencia existente, la experiencia internacional y los antecedentes en la ciudad, es claro que la educación domiciliaria es una estrategia efectiva y necesaria para garantizar la equidad en el sistema educativo. Su implementación en Bogotá no solo fortalecería el derecho a la educación de niños en condiciones de vulnerabilidad, sino que también contribuiría al desarrollo de una sociedad más inclusiva y solidaria, en la que ningún estudiante quede excluido del aprendizaje debido a su condición de salud.</w:t>
      </w:r>
    </w:p>
    <w:p w14:paraId="77029E74" w14:textId="77777777" w:rsidR="00B76667" w:rsidRPr="00B76667" w:rsidRDefault="00B76667" w:rsidP="00B76667">
      <w:pPr>
        <w:pStyle w:val="Prrafodelista"/>
        <w:jc w:val="both"/>
        <w:rPr>
          <w:rFonts w:ascii="Arial Narrow" w:eastAsia="Arial Narrow" w:hAnsi="Arial Narrow" w:cs="Arial Narrow"/>
          <w:sz w:val="22"/>
          <w:szCs w:val="22"/>
        </w:rPr>
      </w:pPr>
    </w:p>
    <w:p w14:paraId="60FC2138" w14:textId="5A35BB6E" w:rsidR="00203057" w:rsidRPr="00336520" w:rsidRDefault="00203057" w:rsidP="006100A1">
      <w:pPr>
        <w:pStyle w:val="Ttulo1"/>
        <w:numPr>
          <w:ilvl w:val="0"/>
          <w:numId w:val="10"/>
        </w:numPr>
        <w:jc w:val="left"/>
        <w:rPr>
          <w:rFonts w:ascii="Arial Narrow" w:eastAsia="Arial Narrow" w:hAnsi="Arial Narrow" w:cs="Arial Narrow"/>
          <w:b/>
          <w:sz w:val="22"/>
          <w:szCs w:val="22"/>
        </w:rPr>
      </w:pPr>
      <w:r w:rsidRPr="006100A1">
        <w:rPr>
          <w:rFonts w:ascii="Arial Narrow" w:eastAsia="Arial Narrow" w:hAnsi="Arial Narrow"/>
          <w:b/>
          <w:bCs/>
          <w:sz w:val="22"/>
          <w:szCs w:val="22"/>
        </w:rPr>
        <w:t>COMENTARIOS DE LA ADMINISTRACIÓN</w:t>
      </w:r>
    </w:p>
    <w:p w14:paraId="4393570E" w14:textId="77777777" w:rsidR="00203057" w:rsidRPr="00281F8B" w:rsidRDefault="00203057" w:rsidP="008A7971">
      <w:pPr>
        <w:pBdr>
          <w:top w:val="nil"/>
          <w:left w:val="nil"/>
          <w:bottom w:val="nil"/>
          <w:right w:val="nil"/>
          <w:between w:val="nil"/>
        </w:pBdr>
        <w:jc w:val="both"/>
        <w:rPr>
          <w:rFonts w:ascii="Arial Narrow" w:eastAsia="Arial Narrow" w:hAnsi="Arial Narrow" w:cs="Arial Narrow"/>
          <w:sz w:val="22"/>
          <w:szCs w:val="22"/>
          <w:highlight w:val="cyan"/>
        </w:rPr>
      </w:pPr>
    </w:p>
    <w:p w14:paraId="067F9BA4" w14:textId="77777777" w:rsidR="00203057" w:rsidRPr="00922DCE" w:rsidRDefault="00203057" w:rsidP="008A7971">
      <w:pPr>
        <w:pBdr>
          <w:top w:val="nil"/>
          <w:left w:val="nil"/>
          <w:bottom w:val="nil"/>
          <w:right w:val="nil"/>
          <w:between w:val="nil"/>
        </w:pBdr>
        <w:jc w:val="both"/>
        <w:rPr>
          <w:rFonts w:ascii="Arial Narrow" w:eastAsia="Arial Narrow" w:hAnsi="Arial Narrow" w:cs="Arial Narrow"/>
          <w:sz w:val="22"/>
          <w:szCs w:val="22"/>
        </w:rPr>
      </w:pPr>
      <w:r w:rsidRPr="00922DCE">
        <w:rPr>
          <w:rFonts w:ascii="Arial Narrow" w:eastAsia="Arial Narrow" w:hAnsi="Arial Narrow" w:cs="Arial Narrow"/>
          <w:sz w:val="22"/>
          <w:szCs w:val="22"/>
        </w:rPr>
        <w:lastRenderedPageBreak/>
        <w:t>A la fecha de radicación de la presente ponencia, no se recibieron comentarios por parte de la Administración Distrital, en referencia a esta iniciativa.</w:t>
      </w:r>
    </w:p>
    <w:p w14:paraId="4FCE20C3" w14:textId="6F6A1D11" w:rsidR="006100A1" w:rsidRPr="006100A1" w:rsidRDefault="006100A1" w:rsidP="006100A1">
      <w:pPr>
        <w:pStyle w:val="Ttulo1"/>
        <w:numPr>
          <w:ilvl w:val="0"/>
          <w:numId w:val="10"/>
        </w:numPr>
        <w:jc w:val="left"/>
        <w:rPr>
          <w:rFonts w:ascii="Arial Narrow" w:eastAsia="Arial Narrow" w:hAnsi="Arial Narrow"/>
          <w:b/>
          <w:bCs/>
          <w:sz w:val="22"/>
          <w:szCs w:val="22"/>
        </w:rPr>
      </w:pPr>
      <w:r w:rsidRPr="006100A1">
        <w:rPr>
          <w:rFonts w:ascii="Arial Narrow" w:eastAsia="Arial Narrow" w:hAnsi="Arial Narrow"/>
          <w:b/>
          <w:bCs/>
          <w:sz w:val="22"/>
          <w:szCs w:val="22"/>
        </w:rPr>
        <w:t>ANÁLISIS DEL IMPACTO FISCAL</w:t>
      </w:r>
    </w:p>
    <w:p w14:paraId="31CBB06F" w14:textId="77777777" w:rsidR="006100A1" w:rsidRPr="00281F8B" w:rsidRDefault="006100A1" w:rsidP="006100A1">
      <w:pPr>
        <w:pBdr>
          <w:top w:val="none" w:sz="0" w:space="0" w:color="000000"/>
          <w:left w:val="none" w:sz="0" w:space="0" w:color="000000"/>
          <w:bottom w:val="none" w:sz="0" w:space="0" w:color="000000"/>
          <w:right w:val="none" w:sz="0" w:space="0" w:color="000000"/>
          <w:between w:val="none" w:sz="0" w:space="0" w:color="000000"/>
        </w:pBdr>
        <w:jc w:val="both"/>
        <w:rPr>
          <w:rFonts w:ascii="Arial Narrow" w:eastAsia="Arial Narrow" w:hAnsi="Arial Narrow" w:cs="Arial Narrow"/>
          <w:b/>
          <w:sz w:val="22"/>
          <w:szCs w:val="22"/>
          <w:highlight w:val="cyan"/>
        </w:rPr>
      </w:pPr>
    </w:p>
    <w:p w14:paraId="6E3C52C3" w14:textId="06A42C52" w:rsidR="006100A1" w:rsidRPr="006100A1" w:rsidRDefault="006100A1" w:rsidP="006100A1">
      <w:pPr>
        <w:pStyle w:val="Ttulo1"/>
        <w:numPr>
          <w:ilvl w:val="1"/>
          <w:numId w:val="10"/>
        </w:numPr>
        <w:jc w:val="left"/>
        <w:rPr>
          <w:rFonts w:ascii="Arial Narrow" w:eastAsia="Arial Narrow" w:hAnsi="Arial Narrow"/>
          <w:b/>
          <w:bCs/>
          <w:sz w:val="22"/>
          <w:szCs w:val="22"/>
        </w:rPr>
      </w:pPr>
      <w:r w:rsidRPr="006100A1">
        <w:rPr>
          <w:rFonts w:ascii="Arial Narrow" w:eastAsia="Arial Narrow" w:hAnsi="Arial Narrow"/>
          <w:b/>
          <w:bCs/>
          <w:sz w:val="22"/>
          <w:szCs w:val="22"/>
        </w:rPr>
        <w:t>SEGÚN EL AUTOR DE LA INICIATIVA</w:t>
      </w:r>
    </w:p>
    <w:p w14:paraId="57897FD2" w14:textId="77777777" w:rsidR="006100A1" w:rsidRDefault="006100A1" w:rsidP="006100A1">
      <w:pPr>
        <w:shd w:val="clear" w:color="auto" w:fill="FFFFFF"/>
        <w:jc w:val="both"/>
        <w:rPr>
          <w:rFonts w:ascii="Arial Narrow" w:eastAsia="Arial Narrow" w:hAnsi="Arial Narrow" w:cs="Arial Narrow"/>
          <w:bCs/>
          <w:sz w:val="22"/>
          <w:szCs w:val="22"/>
        </w:rPr>
      </w:pPr>
    </w:p>
    <w:p w14:paraId="766D3145" w14:textId="4622C031" w:rsidR="006100A1" w:rsidRDefault="006100A1" w:rsidP="006100A1">
      <w:pPr>
        <w:shd w:val="clear" w:color="auto" w:fill="FFFFFF"/>
        <w:jc w:val="both"/>
        <w:rPr>
          <w:rFonts w:ascii="Arial Narrow" w:eastAsia="Arial Narrow" w:hAnsi="Arial Narrow" w:cs="Arial Narrow"/>
          <w:i/>
          <w:iCs/>
          <w:sz w:val="22"/>
          <w:szCs w:val="22"/>
          <w:lang w:val="es-CO"/>
        </w:rPr>
      </w:pPr>
      <w:r>
        <w:rPr>
          <w:rFonts w:ascii="Arial Narrow" w:eastAsia="Arial Narrow" w:hAnsi="Arial Narrow" w:cs="Arial Narrow"/>
          <w:bCs/>
          <w:sz w:val="22"/>
          <w:szCs w:val="22"/>
        </w:rPr>
        <w:t>El autor sustenta el impacto fiscal en el numeral V. IMPACTO FISCAL:</w:t>
      </w:r>
    </w:p>
    <w:p w14:paraId="560826D1" w14:textId="77777777" w:rsidR="006100A1" w:rsidRDefault="006100A1" w:rsidP="006100A1">
      <w:pPr>
        <w:shd w:val="clear" w:color="auto" w:fill="FFFFFF"/>
        <w:ind w:left="720"/>
        <w:jc w:val="both"/>
        <w:rPr>
          <w:rFonts w:ascii="Arial Narrow" w:eastAsia="Arial Narrow" w:hAnsi="Arial Narrow" w:cs="Arial Narrow"/>
          <w:i/>
          <w:iCs/>
          <w:sz w:val="22"/>
          <w:szCs w:val="22"/>
          <w:lang w:val="es-CO"/>
        </w:rPr>
      </w:pPr>
    </w:p>
    <w:p w14:paraId="11C5F86B" w14:textId="77777777" w:rsidR="006100A1" w:rsidRPr="00CE7E28" w:rsidRDefault="006100A1" w:rsidP="006100A1">
      <w:pPr>
        <w:pBdr>
          <w:top w:val="nil"/>
          <w:left w:val="nil"/>
          <w:bottom w:val="nil"/>
          <w:right w:val="nil"/>
          <w:between w:val="nil"/>
        </w:pBdr>
        <w:ind w:left="360"/>
        <w:jc w:val="both"/>
        <w:rPr>
          <w:rFonts w:ascii="Arial Narrow" w:hAnsi="Arial Narrow"/>
          <w:i/>
          <w:iCs/>
          <w:color w:val="000000"/>
          <w:sz w:val="22"/>
          <w:szCs w:val="22"/>
        </w:rPr>
      </w:pPr>
      <w:r>
        <w:rPr>
          <w:rFonts w:ascii="Arial Narrow" w:hAnsi="Arial Narrow"/>
          <w:i/>
          <w:iCs/>
          <w:color w:val="000000"/>
          <w:sz w:val="22"/>
          <w:szCs w:val="22"/>
        </w:rPr>
        <w:t>“</w:t>
      </w:r>
      <w:r w:rsidRPr="00CE7E28">
        <w:rPr>
          <w:rFonts w:ascii="Arial Narrow" w:hAnsi="Arial Narrow"/>
          <w:i/>
          <w:iCs/>
          <w:color w:val="000000"/>
          <w:sz w:val="22"/>
          <w:szCs w:val="22"/>
        </w:rPr>
        <w:t>La Ley 819 de 2003 “Por la cual se dictan normas orgánicas en materia de presupuesto, responsabilidad y transparencia fiscal y se dictan otras disposiciones”, en su artículo 7o, establece que el impacto fiscal de todo Proyecto de Acuerdo debe ser explícito y compatible con el Marco Fiscal de  Mediano Plazo, para lo cual en la respectiva exposición de motivos deberán incluirse expresamente los costos fiscales de la iniciativa y la fuente de ingreso adicional que se generaría para financiar tales costos.</w:t>
      </w:r>
    </w:p>
    <w:p w14:paraId="72D7E833" w14:textId="77777777" w:rsidR="006100A1" w:rsidRPr="00CE7E28" w:rsidRDefault="006100A1" w:rsidP="006100A1">
      <w:pPr>
        <w:pBdr>
          <w:top w:val="nil"/>
          <w:left w:val="nil"/>
          <w:bottom w:val="nil"/>
          <w:right w:val="nil"/>
          <w:between w:val="nil"/>
        </w:pBdr>
        <w:ind w:left="360"/>
        <w:jc w:val="both"/>
        <w:rPr>
          <w:rFonts w:ascii="Arial Narrow" w:hAnsi="Arial Narrow"/>
          <w:i/>
          <w:iCs/>
          <w:color w:val="000000"/>
          <w:sz w:val="22"/>
          <w:szCs w:val="22"/>
        </w:rPr>
      </w:pPr>
    </w:p>
    <w:p w14:paraId="5FF3E9BB" w14:textId="77777777" w:rsidR="006100A1" w:rsidRPr="00CE7E28" w:rsidRDefault="006100A1" w:rsidP="006100A1">
      <w:pPr>
        <w:pBdr>
          <w:top w:val="nil"/>
          <w:left w:val="nil"/>
          <w:bottom w:val="nil"/>
          <w:right w:val="nil"/>
          <w:between w:val="nil"/>
        </w:pBdr>
        <w:ind w:left="360"/>
        <w:jc w:val="both"/>
        <w:rPr>
          <w:rFonts w:ascii="Arial Narrow" w:hAnsi="Arial Narrow"/>
          <w:i/>
          <w:iCs/>
          <w:color w:val="000000"/>
          <w:sz w:val="22"/>
          <w:szCs w:val="22"/>
          <w:highlight w:val="yellow"/>
        </w:rPr>
      </w:pPr>
      <w:r w:rsidRPr="00CE7E28">
        <w:rPr>
          <w:rFonts w:ascii="Arial Narrow" w:hAnsi="Arial Narrow"/>
          <w:i/>
          <w:iCs/>
          <w:color w:val="000000"/>
          <w:sz w:val="22"/>
          <w:szCs w:val="22"/>
        </w:rPr>
        <w:t xml:space="preserve">En atención a lo anterior, este proyecto de acuerdo no tendría impacto fiscal toda vez que el artículo 12 del Plan Distrital de Desarrollo 2024-2027, el cual está vigente y estableció como una de las metas de los objetivos estratégicos del programa 16; la de “Garantizar que el 100% de los estudiantes de básica y media reciben el servicio educativo oportunamente, incluyendo los estudiantes sujeto de especial protección constitucional, como </w:t>
      </w:r>
      <w:r w:rsidRPr="00CE7E28">
        <w:rPr>
          <w:rFonts w:ascii="Arial Narrow" w:hAnsi="Arial Narrow"/>
          <w:b/>
          <w:i/>
          <w:iCs/>
          <w:color w:val="000000"/>
          <w:sz w:val="22"/>
          <w:szCs w:val="22"/>
          <w:u w:val="single"/>
        </w:rPr>
        <w:t>la población con necesidades educativas especiales</w:t>
      </w:r>
      <w:r w:rsidRPr="00CE7E28">
        <w:rPr>
          <w:rFonts w:ascii="Arial Narrow" w:hAnsi="Arial Narrow"/>
          <w:i/>
          <w:iCs/>
          <w:color w:val="000000"/>
          <w:sz w:val="22"/>
          <w:szCs w:val="22"/>
        </w:rPr>
        <w:t xml:space="preserve">, estudiantes víctimas del conflicto armado o de violencia intrafamiliar, migrantes, entre otros.” Según la información de la Secretaría </w:t>
      </w:r>
      <w:r w:rsidRPr="00922DCE">
        <w:rPr>
          <w:rFonts w:ascii="Arial Narrow" w:hAnsi="Arial Narrow"/>
          <w:i/>
          <w:iCs/>
          <w:color w:val="000000"/>
          <w:sz w:val="22"/>
          <w:szCs w:val="22"/>
        </w:rPr>
        <w:t xml:space="preserve">Distrital de Planeación, esta meta presenta una programación presupuestal de cerca de $18.430.033 millones. </w:t>
      </w:r>
    </w:p>
    <w:p w14:paraId="2B5A98DB" w14:textId="77777777" w:rsidR="006100A1" w:rsidRPr="00CE7E28" w:rsidRDefault="006100A1" w:rsidP="006100A1">
      <w:pPr>
        <w:pBdr>
          <w:top w:val="nil"/>
          <w:left w:val="nil"/>
          <w:bottom w:val="nil"/>
          <w:right w:val="nil"/>
          <w:between w:val="nil"/>
        </w:pBdr>
        <w:ind w:left="360"/>
        <w:jc w:val="both"/>
        <w:rPr>
          <w:rFonts w:ascii="Arial Narrow" w:hAnsi="Arial Narrow"/>
          <w:i/>
          <w:iCs/>
          <w:color w:val="000000"/>
          <w:sz w:val="22"/>
          <w:szCs w:val="22"/>
        </w:rPr>
      </w:pPr>
    </w:p>
    <w:p w14:paraId="4DA6CEF1" w14:textId="77777777" w:rsidR="006100A1" w:rsidRPr="00CE7E28" w:rsidRDefault="006100A1" w:rsidP="006100A1">
      <w:pPr>
        <w:spacing w:after="280"/>
        <w:ind w:left="360"/>
        <w:jc w:val="both"/>
        <w:rPr>
          <w:rFonts w:ascii="Arial Narrow" w:hAnsi="Arial Narrow"/>
          <w:i/>
          <w:iCs/>
          <w:sz w:val="22"/>
          <w:szCs w:val="22"/>
        </w:rPr>
      </w:pPr>
      <w:r w:rsidRPr="00CE7E28">
        <w:rPr>
          <w:rFonts w:ascii="Arial Narrow" w:hAnsi="Arial Narrow"/>
          <w:i/>
          <w:iCs/>
          <w:sz w:val="22"/>
          <w:szCs w:val="22"/>
        </w:rPr>
        <w:t>Sobre este asunto, se sugiere que la Secretaría Distrital de Hacienda, a través de la Dirección Distrital de Presupuesto, pueda pronunciarse previamente a la discusión de esta iniciativa con el fin de conocer el respectivo concepto de viabilidad que debe emitir como entidad asesora del Concejo de Bogotá según el artículo 11º, literal f del Decreto Distrital 601 de 2014.</w:t>
      </w:r>
    </w:p>
    <w:p w14:paraId="135DD509" w14:textId="77777777" w:rsidR="006100A1" w:rsidRPr="00CE7E28" w:rsidRDefault="006100A1" w:rsidP="006100A1">
      <w:pPr>
        <w:spacing w:after="280"/>
        <w:ind w:left="360"/>
        <w:jc w:val="both"/>
        <w:rPr>
          <w:rFonts w:ascii="Arial Narrow" w:hAnsi="Arial Narrow"/>
          <w:i/>
          <w:iCs/>
          <w:color w:val="000000"/>
          <w:sz w:val="22"/>
          <w:szCs w:val="22"/>
        </w:rPr>
      </w:pPr>
      <w:r w:rsidRPr="00CE7E28">
        <w:rPr>
          <w:rFonts w:ascii="Arial Narrow" w:hAnsi="Arial Narrow"/>
          <w:i/>
          <w:iCs/>
          <w:color w:val="000000"/>
          <w:sz w:val="22"/>
          <w:szCs w:val="22"/>
        </w:rPr>
        <w:t>Aún con este contexto, para el caso concreto de esta iniciativa normativa se recuerdan los contenidos de la Sentencia C-911 de 2007 de la Corte Constitucional, en donde puntualizó que el impacto fiscal de las normas no puede convertirse en impedimento para que las corporaciones públicas ejerzan su función legislativa y normativa en los siguientes términos:</w:t>
      </w:r>
    </w:p>
    <w:p w14:paraId="18AB15BA" w14:textId="11C279D0" w:rsidR="006100A1" w:rsidRPr="00281F8B" w:rsidRDefault="006100A1" w:rsidP="006100A1">
      <w:pPr>
        <w:ind w:left="720"/>
        <w:jc w:val="both"/>
        <w:rPr>
          <w:rFonts w:ascii="Arial Narrow" w:eastAsia="Arial Narrow" w:hAnsi="Arial Narrow" w:cs="Arial Narrow"/>
          <w:b/>
          <w:i/>
          <w:sz w:val="22"/>
          <w:szCs w:val="22"/>
          <w:highlight w:val="cyan"/>
        </w:rPr>
      </w:pPr>
      <w:r w:rsidRPr="00CE7E28">
        <w:rPr>
          <w:rFonts w:ascii="Arial Narrow" w:hAnsi="Arial Narrow"/>
          <w:i/>
          <w:iCs/>
          <w:color w:val="000000"/>
          <w:sz w:val="22"/>
          <w:szCs w:val="22"/>
        </w:rPr>
        <w:t xml:space="preserve"> “Precisamente, los obstáculos casi insuperables que se generarían para la actividad legislativa del Congreso de la República conducirían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14:paraId="67935A1F" w14:textId="77777777" w:rsidR="006100A1" w:rsidRPr="00281F8B" w:rsidRDefault="006100A1" w:rsidP="006100A1">
      <w:pPr>
        <w:ind w:left="1428"/>
        <w:jc w:val="both"/>
        <w:rPr>
          <w:rFonts w:ascii="Arial Narrow" w:eastAsia="Arial Narrow" w:hAnsi="Arial Narrow" w:cs="Arial Narrow"/>
          <w:sz w:val="22"/>
          <w:szCs w:val="22"/>
          <w:highlight w:val="cyan"/>
        </w:rPr>
      </w:pPr>
    </w:p>
    <w:p w14:paraId="1AF551FF" w14:textId="7713E2D2" w:rsidR="006100A1" w:rsidRPr="006C1D56" w:rsidRDefault="006C1D56" w:rsidP="006C1D56">
      <w:pPr>
        <w:pStyle w:val="Ttulo1"/>
        <w:numPr>
          <w:ilvl w:val="1"/>
          <w:numId w:val="10"/>
        </w:numPr>
        <w:jc w:val="left"/>
        <w:rPr>
          <w:rFonts w:ascii="Arial Narrow" w:eastAsia="Arial Narrow" w:hAnsi="Arial Narrow"/>
          <w:b/>
          <w:bCs/>
          <w:sz w:val="22"/>
          <w:szCs w:val="22"/>
        </w:rPr>
      </w:pPr>
      <w:r w:rsidRPr="006C1D56">
        <w:rPr>
          <w:rFonts w:ascii="Arial Narrow" w:eastAsia="Arial Narrow" w:hAnsi="Arial Narrow"/>
          <w:b/>
          <w:bCs/>
          <w:sz w:val="22"/>
          <w:szCs w:val="22"/>
        </w:rPr>
        <w:t>CONSIDERACIONES DEL PONENTE</w:t>
      </w:r>
    </w:p>
    <w:p w14:paraId="50576B58" w14:textId="77777777" w:rsidR="006100A1" w:rsidRPr="00281F8B" w:rsidRDefault="006100A1" w:rsidP="006100A1">
      <w:pPr>
        <w:pBdr>
          <w:top w:val="none" w:sz="0" w:space="0" w:color="000000"/>
          <w:left w:val="none" w:sz="0" w:space="0" w:color="000000"/>
          <w:bottom w:val="none" w:sz="0" w:space="0" w:color="000000"/>
          <w:right w:val="none" w:sz="0" w:space="0" w:color="000000"/>
          <w:between w:val="none" w:sz="0" w:space="0" w:color="000000"/>
        </w:pBdr>
        <w:jc w:val="both"/>
        <w:rPr>
          <w:rFonts w:ascii="Arial Narrow" w:eastAsia="Arial Narrow" w:hAnsi="Arial Narrow" w:cs="Arial Narrow"/>
          <w:b/>
          <w:sz w:val="22"/>
          <w:szCs w:val="22"/>
          <w:highlight w:val="cyan"/>
        </w:rPr>
      </w:pPr>
    </w:p>
    <w:p w14:paraId="44BDE24A" w14:textId="77777777" w:rsidR="006100A1" w:rsidRPr="00F76BDE" w:rsidRDefault="006100A1" w:rsidP="006100A1">
      <w:pPr>
        <w:pBdr>
          <w:top w:val="none" w:sz="0" w:space="0" w:color="000000"/>
          <w:left w:val="none" w:sz="0" w:space="0" w:color="000000"/>
          <w:bottom w:val="none" w:sz="0" w:space="0" w:color="000000"/>
          <w:right w:val="none" w:sz="0" w:space="0" w:color="000000"/>
          <w:between w:val="none" w:sz="0" w:space="0" w:color="000000"/>
        </w:pBdr>
        <w:jc w:val="both"/>
        <w:rPr>
          <w:rFonts w:ascii="Arial Narrow" w:eastAsia="Arial Narrow" w:hAnsi="Arial Narrow" w:cs="Arial Narrow"/>
          <w:sz w:val="22"/>
          <w:szCs w:val="22"/>
        </w:rPr>
      </w:pPr>
      <w:r w:rsidRPr="00F76BDE">
        <w:rPr>
          <w:rFonts w:ascii="Arial Narrow" w:eastAsia="Arial Narrow" w:hAnsi="Arial Narrow" w:cs="Arial Narrow"/>
          <w:sz w:val="22"/>
          <w:szCs w:val="22"/>
        </w:rPr>
        <w:lastRenderedPageBreak/>
        <w:t>A continuación, se expone el análisis del proyecto de Acuerdo No. 043 de 2024, de conformidad con el artículo 7° de la Ley 819 de 2003, establece lo siguiente:</w:t>
      </w:r>
    </w:p>
    <w:p w14:paraId="439F0A1F" w14:textId="77777777" w:rsidR="006100A1" w:rsidRPr="00F76BDE" w:rsidRDefault="006100A1" w:rsidP="006100A1">
      <w:pPr>
        <w:pBdr>
          <w:top w:val="none" w:sz="0" w:space="0" w:color="000000"/>
          <w:left w:val="none" w:sz="0" w:space="0" w:color="000000"/>
          <w:bottom w:val="none" w:sz="0" w:space="0" w:color="000000"/>
          <w:right w:val="none" w:sz="0" w:space="0" w:color="000000"/>
          <w:between w:val="none" w:sz="0" w:space="0" w:color="000000"/>
        </w:pBdr>
        <w:jc w:val="both"/>
        <w:rPr>
          <w:rFonts w:ascii="Arial Narrow" w:eastAsia="Arial Narrow" w:hAnsi="Arial Narrow" w:cs="Arial Narrow"/>
          <w:sz w:val="22"/>
          <w:szCs w:val="22"/>
        </w:rPr>
      </w:pPr>
    </w:p>
    <w:p w14:paraId="47542DEA" w14:textId="77777777" w:rsidR="006100A1" w:rsidRPr="00F76BDE" w:rsidRDefault="006100A1" w:rsidP="006100A1">
      <w:pPr>
        <w:pBdr>
          <w:top w:val="none" w:sz="0" w:space="0" w:color="000000"/>
          <w:left w:val="none" w:sz="0" w:space="0" w:color="000000"/>
          <w:bottom w:val="none" w:sz="0" w:space="0" w:color="000000"/>
          <w:right w:val="none" w:sz="0" w:space="0" w:color="000000"/>
          <w:between w:val="none" w:sz="0" w:space="0" w:color="000000"/>
        </w:pBdr>
        <w:ind w:left="708"/>
        <w:jc w:val="both"/>
        <w:rPr>
          <w:rFonts w:ascii="Arial Narrow" w:eastAsia="Arial Narrow" w:hAnsi="Arial Narrow" w:cs="Arial Narrow"/>
          <w:i/>
          <w:sz w:val="22"/>
          <w:szCs w:val="22"/>
        </w:rPr>
      </w:pPr>
      <w:r w:rsidRPr="00F76BDE">
        <w:rPr>
          <w:rFonts w:ascii="Arial Narrow" w:eastAsia="Arial Narrow" w:hAnsi="Arial Narrow" w:cs="Arial Narrow"/>
          <w:b/>
          <w:i/>
          <w:sz w:val="22"/>
          <w:szCs w:val="22"/>
        </w:rPr>
        <w:t>“Artículo 7º.</w:t>
      </w:r>
      <w:r w:rsidRPr="00F76BDE">
        <w:rPr>
          <w:rFonts w:ascii="Arial Narrow" w:eastAsia="Arial Narrow" w:hAnsi="Arial Narrow" w:cs="Arial Narrow"/>
          <w:i/>
          <w:sz w:val="22"/>
          <w:szCs w:val="22"/>
        </w:rPr>
        <w:t xml:space="preserve"> Análisis del impacto fiscal de las normas. En todo momento, el impacto fiscal de cualquier proyecto de ley, ordenanza o acuerdo, que ordene gasto o que otorgue beneficios tributarios, deberá hacerse explícito y deberá ser compatible con el Marco Fiscal de Mediano Plazo.</w:t>
      </w:r>
    </w:p>
    <w:p w14:paraId="03723E02" w14:textId="77777777" w:rsidR="006100A1" w:rsidRPr="00F76BDE" w:rsidRDefault="006100A1" w:rsidP="006100A1">
      <w:pPr>
        <w:pBdr>
          <w:top w:val="none" w:sz="0" w:space="0" w:color="000000"/>
          <w:left w:val="none" w:sz="0" w:space="0" w:color="000000"/>
          <w:bottom w:val="none" w:sz="0" w:space="0" w:color="000000"/>
          <w:right w:val="none" w:sz="0" w:space="0" w:color="000000"/>
          <w:between w:val="none" w:sz="0" w:space="0" w:color="000000"/>
        </w:pBdr>
        <w:ind w:left="708"/>
        <w:jc w:val="both"/>
        <w:rPr>
          <w:rFonts w:ascii="Arial Narrow" w:eastAsia="Arial Narrow" w:hAnsi="Arial Narrow" w:cs="Arial Narrow"/>
          <w:i/>
          <w:sz w:val="22"/>
          <w:szCs w:val="22"/>
        </w:rPr>
      </w:pPr>
    </w:p>
    <w:p w14:paraId="50C17797" w14:textId="77777777" w:rsidR="006100A1" w:rsidRPr="00F76BDE" w:rsidRDefault="006100A1" w:rsidP="006100A1">
      <w:pPr>
        <w:pBdr>
          <w:top w:val="none" w:sz="0" w:space="0" w:color="000000"/>
          <w:left w:val="none" w:sz="0" w:space="0" w:color="000000"/>
          <w:bottom w:val="none" w:sz="0" w:space="0" w:color="000000"/>
          <w:right w:val="none" w:sz="0" w:space="0" w:color="000000"/>
          <w:between w:val="none" w:sz="0" w:space="0" w:color="000000"/>
        </w:pBdr>
        <w:ind w:left="708"/>
        <w:jc w:val="both"/>
        <w:rPr>
          <w:rFonts w:ascii="Arial Narrow" w:eastAsia="Arial Narrow" w:hAnsi="Arial Narrow" w:cs="Arial Narrow"/>
          <w:i/>
          <w:sz w:val="22"/>
          <w:szCs w:val="22"/>
        </w:rPr>
      </w:pPr>
      <w:r w:rsidRPr="00F76BDE">
        <w:rPr>
          <w:rFonts w:ascii="Arial Narrow" w:eastAsia="Arial Narrow" w:hAnsi="Arial Narrow" w:cs="Arial Narrow"/>
          <w:i/>
          <w:sz w:val="22"/>
          <w:szCs w:val="22"/>
        </w:rPr>
        <w:t xml:space="preserve">Para estos propósitos, deberá incluirse expresamente en la exposición de motivos y en las ponencias de trámite respectivas los costos fiscales de la iniciativa y la fuente de ingreso adicional generada para el financiamiento de dicho costo (…)”. </w:t>
      </w:r>
    </w:p>
    <w:p w14:paraId="2915C3C8" w14:textId="77777777" w:rsidR="006100A1" w:rsidRPr="00F76BDE" w:rsidRDefault="006100A1" w:rsidP="006100A1">
      <w:pPr>
        <w:pBdr>
          <w:top w:val="none" w:sz="0" w:space="0" w:color="000000"/>
          <w:left w:val="none" w:sz="0" w:space="0" w:color="000000"/>
          <w:bottom w:val="none" w:sz="0" w:space="0" w:color="000000"/>
          <w:right w:val="none" w:sz="0" w:space="0" w:color="000000"/>
          <w:between w:val="none" w:sz="0" w:space="0" w:color="000000"/>
        </w:pBdr>
        <w:jc w:val="both"/>
        <w:rPr>
          <w:rFonts w:ascii="Arial Narrow" w:eastAsia="Arial Narrow" w:hAnsi="Arial Narrow" w:cs="Arial Narrow"/>
          <w:sz w:val="22"/>
          <w:szCs w:val="22"/>
        </w:rPr>
      </w:pPr>
    </w:p>
    <w:p w14:paraId="4304A706" w14:textId="77777777" w:rsidR="006100A1" w:rsidRPr="00F76BDE" w:rsidRDefault="006100A1" w:rsidP="006100A1">
      <w:pPr>
        <w:jc w:val="both"/>
        <w:rPr>
          <w:rFonts w:ascii="Arial Narrow" w:eastAsia="Arial Narrow" w:hAnsi="Arial Narrow" w:cs="Arial Narrow"/>
          <w:sz w:val="22"/>
          <w:szCs w:val="22"/>
        </w:rPr>
      </w:pPr>
      <w:r w:rsidRPr="00F76BDE">
        <w:rPr>
          <w:rFonts w:ascii="Arial Narrow" w:eastAsia="Arial Narrow" w:hAnsi="Arial Narrow" w:cs="Arial Narrow"/>
          <w:sz w:val="22"/>
          <w:szCs w:val="22"/>
        </w:rPr>
        <w:t xml:space="preserve">Por lo anterior, el Proyecto de Acuerdo en estudio, no tiene impacto fiscal. Los gastos que genere la presente iniciativa se entenderán incluidos en los presupuestos y en el Plan Operativo Anual de Inversión de las entidades competentes. </w:t>
      </w:r>
    </w:p>
    <w:p w14:paraId="24886314" w14:textId="77777777" w:rsidR="006100A1" w:rsidRPr="00F76BDE" w:rsidRDefault="006100A1" w:rsidP="006100A1">
      <w:pPr>
        <w:jc w:val="both"/>
        <w:rPr>
          <w:rFonts w:ascii="Arial Narrow" w:eastAsia="Arial Narrow" w:hAnsi="Arial Narrow" w:cs="Arial Narrow"/>
          <w:sz w:val="22"/>
          <w:szCs w:val="22"/>
        </w:rPr>
      </w:pPr>
    </w:p>
    <w:p w14:paraId="1F4DBE33" w14:textId="77777777" w:rsidR="006100A1" w:rsidRPr="00F76BDE" w:rsidRDefault="006100A1" w:rsidP="006100A1">
      <w:pPr>
        <w:jc w:val="both"/>
        <w:rPr>
          <w:rFonts w:ascii="Arial Narrow" w:eastAsia="Arial Narrow" w:hAnsi="Arial Narrow" w:cs="Arial Narrow"/>
          <w:sz w:val="22"/>
          <w:szCs w:val="22"/>
        </w:rPr>
      </w:pPr>
      <w:r w:rsidRPr="00F76BDE">
        <w:rPr>
          <w:rFonts w:ascii="Arial Narrow" w:eastAsia="Arial Narrow" w:hAnsi="Arial Narrow" w:cs="Arial Narrow"/>
          <w:sz w:val="22"/>
          <w:szCs w:val="22"/>
        </w:rPr>
        <w:t>Es relevante mencionar, para el caso en concreto, la Sentencia C-911 de 2007 de la Corte Constitucional, en la cual se puntualizó que el impacto fiscal de las normas no puede convertirse en óbice, para que las corporaciones públicas ejerzan su función legislativa y normativa de la siguiente manera:</w:t>
      </w:r>
    </w:p>
    <w:p w14:paraId="04866C65" w14:textId="77777777" w:rsidR="006100A1" w:rsidRPr="00F76BDE" w:rsidRDefault="006100A1" w:rsidP="006100A1">
      <w:pPr>
        <w:jc w:val="both"/>
        <w:rPr>
          <w:rFonts w:ascii="Arial Narrow" w:eastAsia="Arial Narrow" w:hAnsi="Arial Narrow" w:cs="Arial Narrow"/>
          <w:sz w:val="22"/>
          <w:szCs w:val="22"/>
        </w:rPr>
      </w:pPr>
    </w:p>
    <w:p w14:paraId="33F90535" w14:textId="77777777" w:rsidR="006100A1" w:rsidRPr="00F76BDE" w:rsidRDefault="006100A1" w:rsidP="006100A1">
      <w:pPr>
        <w:ind w:left="720"/>
        <w:jc w:val="both"/>
        <w:rPr>
          <w:rFonts w:ascii="Arial Narrow" w:eastAsia="Arial Narrow" w:hAnsi="Arial Narrow" w:cs="Arial Narrow"/>
          <w:i/>
          <w:sz w:val="22"/>
          <w:szCs w:val="22"/>
        </w:rPr>
      </w:pPr>
      <w:r w:rsidRPr="00F76BDE">
        <w:rPr>
          <w:rFonts w:ascii="Arial Narrow" w:eastAsia="Arial Narrow" w:hAnsi="Arial Narrow" w:cs="Arial Narrow"/>
          <w:i/>
          <w:sz w:val="22"/>
          <w:szCs w:val="22"/>
        </w:rPr>
        <w:t>En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lesiona seriamente la autonomía del Legislativo.</w:t>
      </w:r>
    </w:p>
    <w:p w14:paraId="734983AA" w14:textId="77777777" w:rsidR="006100A1" w:rsidRPr="00F76BDE" w:rsidRDefault="006100A1" w:rsidP="006100A1">
      <w:pPr>
        <w:ind w:left="720"/>
        <w:jc w:val="both"/>
        <w:rPr>
          <w:rFonts w:ascii="Arial Narrow" w:eastAsia="Arial Narrow" w:hAnsi="Arial Narrow" w:cs="Arial Narrow"/>
          <w:i/>
          <w:sz w:val="22"/>
          <w:szCs w:val="22"/>
        </w:rPr>
      </w:pPr>
    </w:p>
    <w:p w14:paraId="664D008C" w14:textId="77777777" w:rsidR="006100A1" w:rsidRPr="00F76BDE" w:rsidRDefault="006100A1" w:rsidP="006100A1">
      <w:pPr>
        <w:ind w:left="720"/>
        <w:jc w:val="both"/>
        <w:rPr>
          <w:rFonts w:ascii="Arial Narrow" w:eastAsia="Arial Narrow" w:hAnsi="Arial Narrow" w:cs="Arial Narrow"/>
          <w:i/>
          <w:sz w:val="22"/>
          <w:szCs w:val="22"/>
        </w:rPr>
      </w:pPr>
      <w:r w:rsidRPr="00F76BDE">
        <w:rPr>
          <w:rFonts w:ascii="Arial Narrow" w:eastAsia="Arial Narrow" w:hAnsi="Arial Narrow" w:cs="Arial Narrow"/>
          <w:i/>
          <w:sz w:val="22"/>
          <w:szCs w:val="22"/>
        </w:rPr>
        <w:t>Precisamente, los obstáculos casi insuperables que se generarían para la actividad legislativa del Congreso de la República conducirán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14:paraId="6882971A" w14:textId="77777777" w:rsidR="00203057" w:rsidRPr="00281F8B" w:rsidRDefault="00203057" w:rsidP="008A7971">
      <w:pPr>
        <w:pBdr>
          <w:top w:val="none" w:sz="0" w:space="0" w:color="000000"/>
          <w:left w:val="none" w:sz="0" w:space="0" w:color="000000"/>
          <w:bottom w:val="none" w:sz="0" w:space="0" w:color="000000"/>
          <w:right w:val="none" w:sz="0" w:space="0" w:color="000000"/>
          <w:between w:val="none" w:sz="0" w:space="0" w:color="000000"/>
        </w:pBdr>
        <w:jc w:val="both"/>
        <w:rPr>
          <w:rFonts w:ascii="Arial Narrow" w:eastAsia="Arial Narrow" w:hAnsi="Arial Narrow" w:cs="Arial Narrow"/>
          <w:sz w:val="22"/>
          <w:szCs w:val="22"/>
          <w:highlight w:val="cyan"/>
        </w:rPr>
      </w:pPr>
    </w:p>
    <w:p w14:paraId="74EBA6F2" w14:textId="1A15AFCA" w:rsidR="00203057" w:rsidRPr="005D0D4A" w:rsidRDefault="00203057" w:rsidP="005D0D4A">
      <w:pPr>
        <w:pStyle w:val="Ttulo1"/>
        <w:numPr>
          <w:ilvl w:val="0"/>
          <w:numId w:val="10"/>
        </w:numPr>
        <w:jc w:val="left"/>
        <w:rPr>
          <w:rFonts w:ascii="Arial Narrow" w:eastAsia="Arial Narrow" w:hAnsi="Arial Narrow"/>
          <w:b/>
          <w:bCs/>
          <w:sz w:val="22"/>
          <w:szCs w:val="22"/>
        </w:rPr>
      </w:pPr>
      <w:r w:rsidRPr="005D0D4A">
        <w:rPr>
          <w:rFonts w:ascii="Arial Narrow" w:eastAsia="Arial Narrow" w:hAnsi="Arial Narrow"/>
          <w:b/>
          <w:bCs/>
          <w:sz w:val="22"/>
          <w:szCs w:val="22"/>
        </w:rPr>
        <w:t>PLIEGO MODIFICATORIO</w:t>
      </w:r>
    </w:p>
    <w:p w14:paraId="1C4BCC41" w14:textId="77777777" w:rsidR="00203057" w:rsidRDefault="00203057" w:rsidP="008A7971">
      <w:pPr>
        <w:pBdr>
          <w:top w:val="none" w:sz="0" w:space="0" w:color="000000"/>
          <w:left w:val="none" w:sz="0" w:space="0" w:color="000000"/>
          <w:bottom w:val="none" w:sz="0" w:space="0" w:color="000000"/>
          <w:right w:val="none" w:sz="0" w:space="0" w:color="000000"/>
          <w:between w:val="none" w:sz="0" w:space="0" w:color="000000"/>
        </w:pBdr>
        <w:jc w:val="both"/>
        <w:rPr>
          <w:rFonts w:ascii="Arial Narrow" w:eastAsia="Arial Narrow" w:hAnsi="Arial Narrow" w:cs="Arial Narrow"/>
          <w:b/>
          <w:sz w:val="22"/>
          <w:szCs w:val="22"/>
          <w:highlight w:val="cyan"/>
        </w:rPr>
      </w:pPr>
    </w:p>
    <w:p w14:paraId="0FFCEF22" w14:textId="2BDB6D81" w:rsidR="008E5A50" w:rsidRPr="00D92A2F" w:rsidRDefault="00B77C69" w:rsidP="008E5A50">
      <w:pPr>
        <w:jc w:val="both"/>
        <w:rPr>
          <w:rFonts w:ascii="Arial Narrow" w:hAnsi="Arial Narrow"/>
          <w:sz w:val="22"/>
          <w:szCs w:val="22"/>
        </w:rPr>
      </w:pPr>
      <w:r>
        <w:rPr>
          <w:rFonts w:ascii="Arial Narrow" w:hAnsi="Arial Narrow"/>
          <w:sz w:val="22"/>
          <w:szCs w:val="22"/>
        </w:rPr>
        <w:t>A</w:t>
      </w:r>
      <w:r w:rsidR="008E5A50" w:rsidRPr="00D92A2F">
        <w:rPr>
          <w:rFonts w:ascii="Arial Narrow" w:hAnsi="Arial Narrow"/>
          <w:sz w:val="22"/>
          <w:szCs w:val="22"/>
        </w:rPr>
        <w:t xml:space="preserve"> continuación, se encuentra el pliego modificatorio propuesto al articulado del Proyecto de Acuerdo:</w:t>
      </w:r>
    </w:p>
    <w:p w14:paraId="756EA3D8" w14:textId="77777777" w:rsidR="008E5A50" w:rsidRDefault="008E5A50" w:rsidP="008E5A50">
      <w:pPr>
        <w:jc w:val="both"/>
        <w:rPr>
          <w:rFonts w:ascii="Arial Narrow" w:hAnsi="Arial Narrow"/>
          <w:sz w:val="22"/>
          <w:szCs w:val="22"/>
        </w:rPr>
      </w:pPr>
    </w:p>
    <w:tbl>
      <w:tblPr>
        <w:tblStyle w:val="Tabladecuadrcula1clara"/>
        <w:tblW w:w="0" w:type="auto"/>
        <w:jc w:val="center"/>
        <w:tblLook w:val="04A0" w:firstRow="1" w:lastRow="0" w:firstColumn="1" w:lastColumn="0" w:noHBand="0" w:noVBand="1"/>
      </w:tblPr>
      <w:tblGrid>
        <w:gridCol w:w="3114"/>
        <w:gridCol w:w="2977"/>
        <w:gridCol w:w="2740"/>
      </w:tblGrid>
      <w:tr w:rsidR="001C25D9" w:rsidRPr="005124DB" w14:paraId="3AF2255B" w14:textId="77777777" w:rsidTr="00922DCE">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3114" w:type="dxa"/>
          </w:tcPr>
          <w:p w14:paraId="251A688B" w14:textId="127B823F" w:rsidR="001C25D9" w:rsidRPr="00D4214D" w:rsidRDefault="001C25D9" w:rsidP="001C25D9">
            <w:pPr>
              <w:jc w:val="center"/>
              <w:rPr>
                <w:rFonts w:ascii="Arial Narrow" w:hAnsi="Arial Narrow"/>
                <w:sz w:val="22"/>
                <w:szCs w:val="22"/>
              </w:rPr>
            </w:pPr>
            <w:r w:rsidRPr="00D4214D">
              <w:rPr>
                <w:rFonts w:ascii="Arial Narrow" w:hAnsi="Arial Narrow"/>
                <w:sz w:val="22"/>
                <w:szCs w:val="22"/>
              </w:rPr>
              <w:t>Articulado original</w:t>
            </w:r>
          </w:p>
        </w:tc>
        <w:tc>
          <w:tcPr>
            <w:tcW w:w="2977" w:type="dxa"/>
          </w:tcPr>
          <w:p w14:paraId="01295D03" w14:textId="274065B5" w:rsidR="001C25D9" w:rsidRPr="00D4214D" w:rsidRDefault="001C25D9" w:rsidP="001C6BFC">
            <w:pPr>
              <w:jc w:val="center"/>
              <w:cnfStyle w:val="100000000000" w:firstRow="1" w:lastRow="0" w:firstColumn="0" w:lastColumn="0" w:oddVBand="0" w:evenVBand="0" w:oddHBand="0" w:evenHBand="0" w:firstRowFirstColumn="0" w:firstRowLastColumn="0" w:lastRowFirstColumn="0" w:lastRowLastColumn="0"/>
              <w:rPr>
                <w:rFonts w:ascii="Arial Narrow" w:hAnsi="Arial Narrow"/>
                <w:sz w:val="22"/>
                <w:szCs w:val="22"/>
              </w:rPr>
            </w:pPr>
            <w:r w:rsidRPr="00D4214D">
              <w:rPr>
                <w:rFonts w:ascii="Arial Narrow" w:hAnsi="Arial Narrow"/>
                <w:sz w:val="22"/>
                <w:szCs w:val="22"/>
              </w:rPr>
              <w:t>Pliego modificatorio</w:t>
            </w:r>
          </w:p>
        </w:tc>
        <w:tc>
          <w:tcPr>
            <w:tcW w:w="2740" w:type="dxa"/>
          </w:tcPr>
          <w:p w14:paraId="2AE1FEA1" w14:textId="6C8A9AC8" w:rsidR="001C25D9" w:rsidRPr="00D4214D" w:rsidRDefault="001C25D9" w:rsidP="001C25D9">
            <w:pPr>
              <w:jc w:val="center"/>
              <w:cnfStyle w:val="100000000000" w:firstRow="1" w:lastRow="0" w:firstColumn="0" w:lastColumn="0" w:oddVBand="0" w:evenVBand="0" w:oddHBand="0" w:evenHBand="0" w:firstRowFirstColumn="0" w:firstRowLastColumn="0" w:lastRowFirstColumn="0" w:lastRowLastColumn="0"/>
              <w:rPr>
                <w:rFonts w:ascii="Arial Narrow" w:hAnsi="Arial Narrow"/>
                <w:sz w:val="22"/>
                <w:szCs w:val="22"/>
              </w:rPr>
            </w:pPr>
            <w:r w:rsidRPr="00D4214D">
              <w:rPr>
                <w:rFonts w:ascii="Arial Narrow" w:hAnsi="Arial Narrow"/>
                <w:sz w:val="22"/>
                <w:szCs w:val="22"/>
              </w:rPr>
              <w:t>Justificación</w:t>
            </w:r>
          </w:p>
        </w:tc>
      </w:tr>
      <w:tr w:rsidR="00086332" w:rsidRPr="005124DB" w14:paraId="7D6CA49D" w14:textId="77777777" w:rsidTr="00922DCE">
        <w:trPr>
          <w:jc w:val="center"/>
        </w:trPr>
        <w:tc>
          <w:tcPr>
            <w:cnfStyle w:val="001000000000" w:firstRow="0" w:lastRow="0" w:firstColumn="1" w:lastColumn="0" w:oddVBand="0" w:evenVBand="0" w:oddHBand="0" w:evenHBand="0" w:firstRowFirstColumn="0" w:firstRowLastColumn="0" w:lastRowFirstColumn="0" w:lastRowLastColumn="0"/>
            <w:tcW w:w="3114" w:type="dxa"/>
          </w:tcPr>
          <w:p w14:paraId="4AEF011A" w14:textId="77777777" w:rsidR="00086332" w:rsidRPr="00D4214D" w:rsidRDefault="00086332" w:rsidP="001C6BFC">
            <w:pPr>
              <w:rPr>
                <w:rFonts w:ascii="Arial Narrow" w:hAnsi="Arial Narrow"/>
                <w:sz w:val="22"/>
                <w:szCs w:val="22"/>
              </w:rPr>
            </w:pPr>
            <w:r w:rsidRPr="00D4214D">
              <w:rPr>
                <w:rFonts w:ascii="Arial Narrow" w:hAnsi="Arial Narrow"/>
                <w:b w:val="0"/>
                <w:bCs w:val="0"/>
                <w:sz w:val="22"/>
                <w:szCs w:val="22"/>
              </w:rPr>
              <w:t>"POR EL CUAL SE ESTABLECEN LOS LINEAMIENTOS PARA LA FORMULACIÓN DE LA ESTRATEGIA “AULAS DOMICILIARIAS”</w:t>
            </w:r>
          </w:p>
          <w:p w14:paraId="78026AA0" w14:textId="77777777" w:rsidR="005124DB" w:rsidRPr="00D4214D" w:rsidRDefault="005124DB" w:rsidP="001C6BFC">
            <w:pPr>
              <w:rPr>
                <w:rFonts w:ascii="Arial Narrow" w:hAnsi="Arial Narrow"/>
                <w:sz w:val="22"/>
                <w:szCs w:val="22"/>
              </w:rPr>
            </w:pPr>
          </w:p>
          <w:p w14:paraId="768FE23E" w14:textId="4889580E" w:rsidR="005124DB" w:rsidRPr="00D4214D" w:rsidRDefault="005124DB" w:rsidP="001C6BFC">
            <w:pPr>
              <w:rPr>
                <w:rFonts w:ascii="Arial Narrow" w:hAnsi="Arial Narrow"/>
                <w:b w:val="0"/>
                <w:bCs w:val="0"/>
                <w:sz w:val="22"/>
                <w:szCs w:val="22"/>
              </w:rPr>
            </w:pPr>
          </w:p>
        </w:tc>
        <w:tc>
          <w:tcPr>
            <w:tcW w:w="2977" w:type="dxa"/>
          </w:tcPr>
          <w:p w14:paraId="08E7664E" w14:textId="5803E83A" w:rsidR="00086332" w:rsidRPr="00D4214D" w:rsidRDefault="00086332" w:rsidP="001C6BFC">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rPr>
            </w:pPr>
            <w:r w:rsidRPr="00D4214D">
              <w:rPr>
                <w:rFonts w:ascii="Arial Narrow" w:hAnsi="Arial Narrow"/>
                <w:sz w:val="22"/>
                <w:szCs w:val="22"/>
              </w:rPr>
              <w:lastRenderedPageBreak/>
              <w:t>Sin modificaciones</w:t>
            </w:r>
          </w:p>
        </w:tc>
        <w:tc>
          <w:tcPr>
            <w:tcW w:w="2740" w:type="dxa"/>
          </w:tcPr>
          <w:p w14:paraId="28F0DC6D" w14:textId="77777777" w:rsidR="00086332" w:rsidRPr="00D4214D" w:rsidRDefault="00086332" w:rsidP="00086332">
            <w:pPr>
              <w:widowControl w:val="0"/>
              <w:spacing w:before="240" w:after="240"/>
              <w:jc w:val="both"/>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rPr>
            </w:pPr>
          </w:p>
          <w:p w14:paraId="304C6287" w14:textId="77777777" w:rsidR="00086332" w:rsidRPr="00D4214D" w:rsidRDefault="00086332" w:rsidP="00086332">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rPr>
            </w:pPr>
          </w:p>
        </w:tc>
      </w:tr>
      <w:tr w:rsidR="00086332" w:rsidRPr="005124DB" w14:paraId="1FDF2B8C" w14:textId="77777777" w:rsidTr="00922DCE">
        <w:trPr>
          <w:jc w:val="center"/>
        </w:trPr>
        <w:tc>
          <w:tcPr>
            <w:cnfStyle w:val="001000000000" w:firstRow="0" w:lastRow="0" w:firstColumn="1" w:lastColumn="0" w:oddVBand="0" w:evenVBand="0" w:oddHBand="0" w:evenHBand="0" w:firstRowFirstColumn="0" w:firstRowLastColumn="0" w:lastRowFirstColumn="0" w:lastRowLastColumn="0"/>
            <w:tcW w:w="3114" w:type="dxa"/>
          </w:tcPr>
          <w:p w14:paraId="04B7568D" w14:textId="77777777" w:rsidR="005124DB" w:rsidRPr="00D4214D" w:rsidRDefault="005124DB" w:rsidP="005124DB">
            <w:pPr>
              <w:pBdr>
                <w:top w:val="nil"/>
                <w:left w:val="nil"/>
                <w:bottom w:val="nil"/>
                <w:right w:val="nil"/>
                <w:between w:val="nil"/>
              </w:pBdr>
              <w:spacing w:after="150"/>
              <w:jc w:val="center"/>
              <w:rPr>
                <w:rFonts w:ascii="Arial Narrow" w:hAnsi="Arial Narrow"/>
                <w:b w:val="0"/>
                <w:bCs w:val="0"/>
                <w:color w:val="000000"/>
                <w:sz w:val="22"/>
                <w:szCs w:val="22"/>
                <w:highlight w:val="white"/>
              </w:rPr>
            </w:pPr>
            <w:r w:rsidRPr="00D4214D">
              <w:rPr>
                <w:rFonts w:ascii="Arial Narrow" w:hAnsi="Arial Narrow"/>
                <w:b w:val="0"/>
                <w:bCs w:val="0"/>
                <w:color w:val="000000"/>
                <w:sz w:val="22"/>
                <w:szCs w:val="22"/>
                <w:highlight w:val="white"/>
              </w:rPr>
              <w:lastRenderedPageBreak/>
              <w:t>CONSIDERANDOS</w:t>
            </w:r>
          </w:p>
          <w:p w14:paraId="088005BD" w14:textId="77777777" w:rsidR="005124DB" w:rsidRPr="00D4214D" w:rsidRDefault="005124DB" w:rsidP="005124DB">
            <w:pPr>
              <w:pBdr>
                <w:top w:val="nil"/>
                <w:left w:val="nil"/>
                <w:bottom w:val="nil"/>
                <w:right w:val="nil"/>
                <w:between w:val="nil"/>
              </w:pBdr>
              <w:spacing w:after="150"/>
              <w:jc w:val="both"/>
              <w:rPr>
                <w:rFonts w:ascii="Arial Narrow" w:hAnsi="Arial Narrow"/>
                <w:b w:val="0"/>
                <w:bCs w:val="0"/>
                <w:color w:val="000000"/>
                <w:sz w:val="22"/>
                <w:szCs w:val="22"/>
                <w:highlight w:val="white"/>
              </w:rPr>
            </w:pPr>
            <w:r w:rsidRPr="00D4214D">
              <w:rPr>
                <w:rFonts w:ascii="Arial Narrow" w:hAnsi="Arial Narrow"/>
                <w:b w:val="0"/>
                <w:bCs w:val="0"/>
                <w:color w:val="000000"/>
                <w:sz w:val="22"/>
                <w:szCs w:val="22"/>
                <w:highlight w:val="white"/>
              </w:rPr>
              <w:t xml:space="preserve">Que la Constitución Política de Colombia, en su Título II se configura la base jurídica que orienta al estado colombiano a crear mecanismos de protección para la garantía de derechos de todas las poblaciones y en especial las del trascurrir vital de la infancia, adolescencia y juventud. </w:t>
            </w:r>
          </w:p>
          <w:p w14:paraId="3268E513" w14:textId="77777777" w:rsidR="005124DB" w:rsidRPr="00D4214D" w:rsidRDefault="005124DB" w:rsidP="005124DB">
            <w:pPr>
              <w:pBdr>
                <w:top w:val="nil"/>
                <w:left w:val="nil"/>
                <w:bottom w:val="nil"/>
                <w:right w:val="nil"/>
                <w:between w:val="nil"/>
              </w:pBdr>
              <w:spacing w:after="150"/>
              <w:jc w:val="both"/>
              <w:rPr>
                <w:rFonts w:ascii="Arial Narrow" w:hAnsi="Arial Narrow"/>
                <w:b w:val="0"/>
                <w:bCs w:val="0"/>
                <w:color w:val="000000"/>
                <w:sz w:val="22"/>
                <w:szCs w:val="22"/>
                <w:highlight w:val="white"/>
              </w:rPr>
            </w:pPr>
            <w:r w:rsidRPr="00D4214D">
              <w:rPr>
                <w:rFonts w:ascii="Arial Narrow" w:hAnsi="Arial Narrow"/>
                <w:b w:val="0"/>
                <w:bCs w:val="0"/>
                <w:color w:val="000000"/>
                <w:sz w:val="22"/>
                <w:szCs w:val="22"/>
                <w:highlight w:val="white"/>
              </w:rPr>
              <w:t>Que la Ley 1098 de 2006 – Código de infancia y adolescencia, señala que los derechos de los niños y niñas son universales, prevalentes e interdependientes.</w:t>
            </w:r>
          </w:p>
          <w:p w14:paraId="7D28D354" w14:textId="77777777" w:rsidR="005124DB" w:rsidRPr="00D4214D" w:rsidRDefault="005124DB" w:rsidP="005124DB">
            <w:pPr>
              <w:pBdr>
                <w:top w:val="nil"/>
                <w:left w:val="nil"/>
                <w:bottom w:val="nil"/>
                <w:right w:val="nil"/>
                <w:between w:val="nil"/>
              </w:pBdr>
              <w:spacing w:after="150"/>
              <w:jc w:val="both"/>
              <w:rPr>
                <w:rFonts w:ascii="Arial Narrow" w:hAnsi="Arial Narrow"/>
                <w:b w:val="0"/>
                <w:bCs w:val="0"/>
                <w:color w:val="000000"/>
                <w:sz w:val="22"/>
                <w:szCs w:val="22"/>
                <w:highlight w:val="white"/>
              </w:rPr>
            </w:pPr>
            <w:r w:rsidRPr="00D4214D">
              <w:rPr>
                <w:rFonts w:ascii="Arial Narrow" w:hAnsi="Arial Narrow"/>
                <w:b w:val="0"/>
                <w:bCs w:val="0"/>
                <w:color w:val="000000"/>
                <w:sz w:val="22"/>
                <w:szCs w:val="22"/>
                <w:highlight w:val="white"/>
              </w:rPr>
              <w:t xml:space="preserve">Que el Concejo de Bogotá, como máxima autoridad del Distrito Capital, tiene la facultad de definir las condiciones jurídicas e institucionales para la implementación y puesta en marcha de la estrategia ‘Atención Educativa Domiciliaria’; con el fin de facilitar el acceso a la educación formal a niños y niñas que presenten de enfermedades complejas que les impidan el desplazamiento de los estudiantes a las Instituciones Educativas Distritales (IED).   </w:t>
            </w:r>
          </w:p>
          <w:p w14:paraId="22403E05" w14:textId="77777777" w:rsidR="005124DB" w:rsidRPr="00D4214D" w:rsidRDefault="005124DB" w:rsidP="005124DB">
            <w:pPr>
              <w:pBdr>
                <w:top w:val="nil"/>
                <w:left w:val="nil"/>
                <w:bottom w:val="nil"/>
                <w:right w:val="nil"/>
                <w:between w:val="nil"/>
              </w:pBdr>
              <w:spacing w:after="150"/>
              <w:jc w:val="both"/>
              <w:rPr>
                <w:rFonts w:ascii="Arial Narrow" w:hAnsi="Arial Narrow"/>
                <w:b w:val="0"/>
                <w:bCs w:val="0"/>
                <w:color w:val="000000"/>
                <w:sz w:val="22"/>
                <w:szCs w:val="22"/>
                <w:highlight w:val="white"/>
              </w:rPr>
            </w:pPr>
            <w:r w:rsidRPr="00D4214D">
              <w:rPr>
                <w:rFonts w:ascii="Arial Narrow" w:hAnsi="Arial Narrow"/>
                <w:b w:val="0"/>
                <w:bCs w:val="0"/>
                <w:color w:val="000000"/>
                <w:sz w:val="22"/>
                <w:szCs w:val="22"/>
                <w:highlight w:val="white"/>
              </w:rPr>
              <w:t>Que el derecho a la educación debe aplicarse de forma universal para todos los niños y niñas del Distrito Capital, sin distinción por sus condiciones fisiológicas o psicosociales diferenciales.</w:t>
            </w:r>
          </w:p>
          <w:p w14:paraId="4BF4177E" w14:textId="3393EFFC" w:rsidR="00086332" w:rsidRPr="00D4214D" w:rsidRDefault="00086332" w:rsidP="00086332">
            <w:pPr>
              <w:jc w:val="both"/>
              <w:rPr>
                <w:rFonts w:ascii="Arial Narrow" w:hAnsi="Arial Narrow"/>
                <w:b w:val="0"/>
                <w:bCs w:val="0"/>
                <w:sz w:val="22"/>
                <w:szCs w:val="22"/>
              </w:rPr>
            </w:pPr>
          </w:p>
        </w:tc>
        <w:tc>
          <w:tcPr>
            <w:tcW w:w="2977" w:type="dxa"/>
          </w:tcPr>
          <w:p w14:paraId="6E360B5F" w14:textId="06E6BDDE" w:rsidR="00086332" w:rsidRPr="00D4214D" w:rsidRDefault="00086332" w:rsidP="001C6BFC">
            <w:pPr>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rPr>
            </w:pPr>
            <w:r w:rsidRPr="00D4214D">
              <w:rPr>
                <w:rFonts w:ascii="Arial Narrow" w:hAnsi="Arial Narrow"/>
                <w:sz w:val="22"/>
                <w:szCs w:val="22"/>
              </w:rPr>
              <w:t>Sin modificaciones</w:t>
            </w:r>
          </w:p>
        </w:tc>
        <w:tc>
          <w:tcPr>
            <w:tcW w:w="2740" w:type="dxa"/>
          </w:tcPr>
          <w:p w14:paraId="2A5F2A1C" w14:textId="77777777" w:rsidR="00086332" w:rsidRPr="00D4214D" w:rsidRDefault="00086332" w:rsidP="00086332">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rPr>
            </w:pPr>
          </w:p>
        </w:tc>
      </w:tr>
      <w:tr w:rsidR="00086332" w:rsidRPr="005124DB" w14:paraId="1EE33669" w14:textId="77777777" w:rsidTr="00922DCE">
        <w:trPr>
          <w:jc w:val="center"/>
        </w:trPr>
        <w:tc>
          <w:tcPr>
            <w:cnfStyle w:val="001000000000" w:firstRow="0" w:lastRow="0" w:firstColumn="1" w:lastColumn="0" w:oddVBand="0" w:evenVBand="0" w:oddHBand="0" w:evenHBand="0" w:firstRowFirstColumn="0" w:firstRowLastColumn="0" w:lastRowFirstColumn="0" w:lastRowLastColumn="0"/>
            <w:tcW w:w="3114" w:type="dxa"/>
          </w:tcPr>
          <w:p w14:paraId="547FE70E" w14:textId="77777777" w:rsidR="00F64033" w:rsidRPr="00D4214D" w:rsidRDefault="00F64033" w:rsidP="004D5C48">
            <w:pPr>
              <w:pBdr>
                <w:top w:val="nil"/>
                <w:left w:val="nil"/>
                <w:bottom w:val="nil"/>
                <w:right w:val="nil"/>
                <w:between w:val="nil"/>
              </w:pBdr>
              <w:spacing w:after="150"/>
              <w:jc w:val="both"/>
              <w:rPr>
                <w:rFonts w:ascii="Arial Narrow" w:hAnsi="Arial Narrow"/>
                <w:b w:val="0"/>
                <w:bCs w:val="0"/>
                <w:color w:val="000000"/>
                <w:sz w:val="22"/>
                <w:szCs w:val="22"/>
                <w:highlight w:val="white"/>
              </w:rPr>
            </w:pPr>
            <w:r w:rsidRPr="00D4214D">
              <w:rPr>
                <w:rFonts w:ascii="Arial Narrow" w:hAnsi="Arial Narrow"/>
                <w:color w:val="000000"/>
                <w:sz w:val="22"/>
                <w:szCs w:val="22"/>
                <w:highlight w:val="white"/>
              </w:rPr>
              <w:t>ARTÍCULO 1°. OBJETO.</w:t>
            </w:r>
            <w:r w:rsidRPr="00D4214D">
              <w:rPr>
                <w:rFonts w:ascii="Arial Narrow" w:hAnsi="Arial Narrow"/>
                <w:b w:val="0"/>
                <w:bCs w:val="0"/>
                <w:color w:val="000000"/>
                <w:sz w:val="22"/>
                <w:szCs w:val="22"/>
                <w:highlight w:val="white"/>
              </w:rPr>
              <w:t xml:space="preserve"> Dictar los lineamientos que promuevan la </w:t>
            </w:r>
            <w:r w:rsidRPr="00D4214D">
              <w:rPr>
                <w:rFonts w:ascii="Arial Narrow" w:hAnsi="Arial Narrow"/>
                <w:b w:val="0"/>
                <w:bCs w:val="0"/>
                <w:color w:val="000000"/>
                <w:sz w:val="22"/>
                <w:szCs w:val="22"/>
                <w:highlight w:val="white"/>
              </w:rPr>
              <w:lastRenderedPageBreak/>
              <w:t xml:space="preserve">formulación de la estrategia ‘Atención Educativa Domiciliaria’, con el fin de avanzar en el ejercicio del derecho a la educación para aquellos niños y niñas que estén vinculados al sistema educativo distrital y que, por razones médicas debidamente certificadas, no pueden asistir de manera presencial a las aulas de las instituciones educativas distritales; lo anterior por motivos de cuidado y atención de la respectiva discapacidad desde el ámbito hogar. </w:t>
            </w:r>
          </w:p>
          <w:p w14:paraId="49CFF347" w14:textId="77777777" w:rsidR="00F64033" w:rsidRPr="00D4214D" w:rsidRDefault="00F64033" w:rsidP="004D5C48">
            <w:pPr>
              <w:pBdr>
                <w:top w:val="nil"/>
                <w:left w:val="nil"/>
                <w:bottom w:val="nil"/>
                <w:right w:val="nil"/>
                <w:between w:val="nil"/>
              </w:pBdr>
              <w:spacing w:after="150"/>
              <w:jc w:val="both"/>
              <w:rPr>
                <w:rFonts w:ascii="Arial Narrow" w:hAnsi="Arial Narrow"/>
                <w:b w:val="0"/>
                <w:bCs w:val="0"/>
                <w:color w:val="000000"/>
                <w:sz w:val="22"/>
                <w:szCs w:val="22"/>
                <w:highlight w:val="white"/>
              </w:rPr>
            </w:pPr>
            <w:r w:rsidRPr="00D4214D">
              <w:rPr>
                <w:rFonts w:ascii="Arial Narrow" w:hAnsi="Arial Narrow"/>
                <w:b w:val="0"/>
                <w:bCs w:val="0"/>
                <w:color w:val="000000"/>
                <w:sz w:val="22"/>
                <w:szCs w:val="22"/>
                <w:highlight w:val="white"/>
              </w:rPr>
              <w:t>PARÁGRAFO: La solicitud que realice la familia o acudiente para ser parte de la estrategia ‘Atención Educativa Domiciliaria’ deberá contar con concepto previo del médico o la institución de salud tratante.</w:t>
            </w:r>
          </w:p>
          <w:p w14:paraId="4F965640" w14:textId="5E67F070" w:rsidR="00086332" w:rsidRPr="00D4214D" w:rsidRDefault="00086332" w:rsidP="004D5C48">
            <w:pPr>
              <w:jc w:val="both"/>
              <w:rPr>
                <w:rFonts w:ascii="Arial Narrow" w:hAnsi="Arial Narrow"/>
                <w:b w:val="0"/>
                <w:bCs w:val="0"/>
                <w:sz w:val="22"/>
                <w:szCs w:val="22"/>
              </w:rPr>
            </w:pPr>
          </w:p>
        </w:tc>
        <w:tc>
          <w:tcPr>
            <w:tcW w:w="2977" w:type="dxa"/>
          </w:tcPr>
          <w:p w14:paraId="030D3786" w14:textId="0F5F9D81" w:rsidR="00F64033" w:rsidRPr="00D4214D" w:rsidRDefault="00F64033" w:rsidP="004D5C48">
            <w:pPr>
              <w:pBdr>
                <w:top w:val="nil"/>
                <w:left w:val="nil"/>
                <w:bottom w:val="nil"/>
                <w:right w:val="nil"/>
                <w:between w:val="nil"/>
              </w:pBdr>
              <w:spacing w:after="15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sz w:val="22"/>
                <w:szCs w:val="22"/>
                <w:highlight w:val="white"/>
              </w:rPr>
            </w:pPr>
            <w:r w:rsidRPr="00D4214D">
              <w:rPr>
                <w:rFonts w:ascii="Arial Narrow" w:hAnsi="Arial Narrow"/>
                <w:b/>
                <w:bCs/>
                <w:color w:val="000000"/>
                <w:sz w:val="22"/>
                <w:szCs w:val="22"/>
                <w:highlight w:val="white"/>
              </w:rPr>
              <w:lastRenderedPageBreak/>
              <w:t>ARTÍCULO 1°. OBJETO.</w:t>
            </w:r>
            <w:r w:rsidRPr="00D4214D">
              <w:rPr>
                <w:rFonts w:ascii="Arial Narrow" w:hAnsi="Arial Narrow"/>
                <w:color w:val="000000"/>
                <w:sz w:val="22"/>
                <w:szCs w:val="22"/>
                <w:highlight w:val="white"/>
              </w:rPr>
              <w:t xml:space="preserve"> Dictar los lineamientos </w:t>
            </w:r>
            <w:r w:rsidR="00633660" w:rsidRPr="00D4214D">
              <w:rPr>
                <w:rFonts w:ascii="Arial Narrow" w:hAnsi="Arial Narrow"/>
                <w:color w:val="FF0000"/>
                <w:sz w:val="22"/>
                <w:szCs w:val="22"/>
                <w:highlight w:val="white"/>
                <w:u w:val="single"/>
              </w:rPr>
              <w:t>para</w:t>
            </w:r>
            <w:r w:rsidRPr="00D4214D">
              <w:rPr>
                <w:rFonts w:ascii="Arial Narrow" w:hAnsi="Arial Narrow"/>
                <w:color w:val="000000"/>
                <w:sz w:val="22"/>
                <w:szCs w:val="22"/>
                <w:highlight w:val="white"/>
              </w:rPr>
              <w:t xml:space="preserve"> la </w:t>
            </w:r>
            <w:r w:rsidRPr="00D4214D">
              <w:rPr>
                <w:rFonts w:ascii="Arial Narrow" w:hAnsi="Arial Narrow"/>
                <w:color w:val="000000"/>
                <w:sz w:val="22"/>
                <w:szCs w:val="22"/>
                <w:highlight w:val="white"/>
              </w:rPr>
              <w:lastRenderedPageBreak/>
              <w:t>formulación</w:t>
            </w:r>
            <w:r w:rsidR="00633660" w:rsidRPr="00D4214D">
              <w:rPr>
                <w:rFonts w:ascii="Arial Narrow" w:hAnsi="Arial Narrow"/>
                <w:color w:val="000000"/>
                <w:sz w:val="22"/>
                <w:szCs w:val="22"/>
                <w:highlight w:val="white"/>
              </w:rPr>
              <w:t xml:space="preserve"> e </w:t>
            </w:r>
            <w:r w:rsidR="00633660" w:rsidRPr="00D4214D">
              <w:rPr>
                <w:rFonts w:ascii="Arial Narrow" w:hAnsi="Arial Narrow"/>
                <w:color w:val="FF0000"/>
                <w:sz w:val="22"/>
                <w:szCs w:val="22"/>
                <w:highlight w:val="white"/>
                <w:u w:val="single"/>
              </w:rPr>
              <w:t>implementación</w:t>
            </w:r>
            <w:r w:rsidRPr="00D4214D">
              <w:rPr>
                <w:rFonts w:ascii="Arial Narrow" w:hAnsi="Arial Narrow"/>
                <w:color w:val="000000"/>
                <w:sz w:val="22"/>
                <w:szCs w:val="22"/>
                <w:highlight w:val="white"/>
              </w:rPr>
              <w:t xml:space="preserve"> de la estrategia ‘Atención Educativa Domiciliaria’, con el fin de avanzar en el ejercicio del derecho a la educación para aquellos niños y niñas que estén vinculados al sistema educativo distrital y que, por razones </w:t>
            </w:r>
            <w:r w:rsidR="004E67E8" w:rsidRPr="00D4214D">
              <w:rPr>
                <w:rFonts w:ascii="Arial Narrow" w:hAnsi="Arial Narrow"/>
                <w:color w:val="FF0000"/>
                <w:sz w:val="22"/>
                <w:szCs w:val="22"/>
                <w:highlight w:val="white"/>
                <w:u w:val="single"/>
              </w:rPr>
              <w:t>médicas debidamente comprobadas</w:t>
            </w:r>
            <w:r w:rsidR="004E67E8" w:rsidRPr="00D4214D">
              <w:rPr>
                <w:rFonts w:ascii="Arial Narrow" w:hAnsi="Arial Narrow"/>
                <w:color w:val="FF0000"/>
                <w:sz w:val="22"/>
                <w:szCs w:val="22"/>
                <w:highlight w:val="white"/>
              </w:rPr>
              <w:t xml:space="preserve"> </w:t>
            </w:r>
            <w:r w:rsidR="004E67E8" w:rsidRPr="00D4214D">
              <w:rPr>
                <w:rFonts w:ascii="Arial Narrow" w:hAnsi="Arial Narrow"/>
                <w:color w:val="000000"/>
                <w:sz w:val="22"/>
                <w:szCs w:val="22"/>
                <w:highlight w:val="white"/>
              </w:rPr>
              <w:t xml:space="preserve">por las instituciones de </w:t>
            </w:r>
            <w:r w:rsidR="004E67E8" w:rsidRPr="00D4214D">
              <w:rPr>
                <w:rFonts w:ascii="Arial Narrow" w:hAnsi="Arial Narrow"/>
                <w:color w:val="FF0000"/>
                <w:sz w:val="22"/>
                <w:szCs w:val="22"/>
                <w:highlight w:val="white"/>
                <w:u w:val="single"/>
              </w:rPr>
              <w:t xml:space="preserve">salud oficialmente </w:t>
            </w:r>
            <w:r w:rsidR="00D76D62" w:rsidRPr="00D4214D">
              <w:rPr>
                <w:rFonts w:ascii="Arial Narrow" w:hAnsi="Arial Narrow"/>
                <w:color w:val="FF0000"/>
                <w:sz w:val="22"/>
                <w:szCs w:val="22"/>
                <w:highlight w:val="white"/>
                <w:u w:val="single"/>
              </w:rPr>
              <w:t>habilitada</w:t>
            </w:r>
            <w:r w:rsidRPr="00D4214D">
              <w:rPr>
                <w:rFonts w:ascii="Arial Narrow" w:hAnsi="Arial Narrow"/>
                <w:color w:val="000000"/>
                <w:sz w:val="22"/>
                <w:szCs w:val="22"/>
                <w:highlight w:val="white"/>
              </w:rPr>
              <w:t xml:space="preserve">, no pueden asistir de manera presencial a las aulas de las instituciones educativas distritales; lo anterior por motivos de cuidado y atención de la respectiva discapacidad desde el ámbito hogar. </w:t>
            </w:r>
          </w:p>
          <w:p w14:paraId="1D77D90E" w14:textId="7E73A7CD" w:rsidR="00086332" w:rsidRPr="00D4214D" w:rsidRDefault="00086332" w:rsidP="004D5C48">
            <w:pPr>
              <w:widowControl w:val="0"/>
              <w:spacing w:before="240" w:after="24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FF0000"/>
                <w:sz w:val="22"/>
                <w:szCs w:val="22"/>
                <w:u w:val="single"/>
              </w:rPr>
            </w:pPr>
            <w:r w:rsidRPr="00D4214D">
              <w:rPr>
                <w:rFonts w:ascii="Arial Narrow" w:hAnsi="Arial Narrow"/>
                <w:sz w:val="22"/>
                <w:szCs w:val="22"/>
              </w:rPr>
              <w:t xml:space="preserve">PARÁGRAFO: La solicitud que realice la familia o acudiente para ser parte de la estrategia ‘Atención Educativa Domiciliaria’ </w:t>
            </w:r>
            <w:r w:rsidRPr="00D4214D">
              <w:rPr>
                <w:rFonts w:ascii="Arial Narrow" w:hAnsi="Arial Narrow"/>
                <w:color w:val="FF0000"/>
                <w:sz w:val="22"/>
                <w:szCs w:val="22"/>
                <w:highlight w:val="white"/>
                <w:u w:val="single"/>
              </w:rPr>
              <w:t xml:space="preserve">deberá contar con concepto previo </w:t>
            </w:r>
            <w:r w:rsidR="004D5C48" w:rsidRPr="00D4214D">
              <w:rPr>
                <w:rFonts w:ascii="Arial Narrow" w:hAnsi="Arial Narrow"/>
                <w:color w:val="FF0000"/>
                <w:sz w:val="22"/>
                <w:szCs w:val="22"/>
                <w:highlight w:val="white"/>
                <w:u w:val="single"/>
              </w:rPr>
              <w:t>de la institución de</w:t>
            </w:r>
            <w:r w:rsidR="004D5C48" w:rsidRPr="00D4214D">
              <w:rPr>
                <w:rFonts w:ascii="Arial Narrow" w:hAnsi="Arial Narrow"/>
                <w:color w:val="000000"/>
                <w:sz w:val="22"/>
                <w:szCs w:val="22"/>
                <w:highlight w:val="white"/>
              </w:rPr>
              <w:t xml:space="preserve"> </w:t>
            </w:r>
            <w:r w:rsidR="004D5C48" w:rsidRPr="00D4214D">
              <w:rPr>
                <w:rFonts w:ascii="Arial Narrow" w:hAnsi="Arial Narrow"/>
                <w:color w:val="FF0000"/>
                <w:sz w:val="22"/>
                <w:szCs w:val="22"/>
                <w:highlight w:val="white"/>
                <w:u w:val="single"/>
              </w:rPr>
              <w:t xml:space="preserve">salud oficialmente </w:t>
            </w:r>
            <w:r w:rsidR="00D76D62" w:rsidRPr="00D4214D">
              <w:rPr>
                <w:rFonts w:ascii="Arial Narrow" w:hAnsi="Arial Narrow"/>
                <w:color w:val="FF0000"/>
                <w:sz w:val="22"/>
                <w:szCs w:val="22"/>
                <w:u w:val="single"/>
              </w:rPr>
              <w:t>habilitada</w:t>
            </w:r>
            <w:r w:rsidRPr="00D4214D">
              <w:rPr>
                <w:rFonts w:ascii="Arial Narrow" w:hAnsi="Arial Narrow"/>
                <w:sz w:val="22"/>
                <w:szCs w:val="22"/>
              </w:rPr>
              <w:t xml:space="preserve">. </w:t>
            </w:r>
            <w:r w:rsidR="008E29EE" w:rsidRPr="00D4214D">
              <w:rPr>
                <w:rFonts w:ascii="Arial Narrow" w:hAnsi="Arial Narrow"/>
                <w:color w:val="FF0000"/>
                <w:sz w:val="22"/>
                <w:szCs w:val="22"/>
                <w:u w:val="single"/>
              </w:rPr>
              <w:t>Asimismo, dicha condición deberá ser reevaluada en cada período lectivo, con el fin de determinar si el estudiante puede reincorporarse a un ambiente escolar presencial.</w:t>
            </w:r>
          </w:p>
          <w:p w14:paraId="19CEB68B" w14:textId="77777777" w:rsidR="00086332" w:rsidRPr="00D4214D" w:rsidRDefault="00086332" w:rsidP="004D5C48">
            <w:pPr>
              <w:widowControl w:val="0"/>
              <w:spacing w:before="240" w:after="24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FF0000"/>
                <w:sz w:val="22"/>
                <w:szCs w:val="22"/>
                <w:u w:val="single"/>
              </w:rPr>
            </w:pPr>
            <w:r w:rsidRPr="00D4214D">
              <w:rPr>
                <w:rFonts w:ascii="Arial Narrow" w:hAnsi="Arial Narrow"/>
                <w:color w:val="FF0000"/>
                <w:sz w:val="22"/>
                <w:szCs w:val="22"/>
                <w:u w:val="single"/>
              </w:rPr>
              <w:t>PARÁGRAFO 2: La Atención Educativa Domiciliaria solo aplicará a niños, niñas y adolescentes cuyo estado de salud certificado médicamente impida su asistencia presencial a la institución educativa y no a aquellos que pueden integrarse en entornos educativos con apoyos razonables.</w:t>
            </w:r>
          </w:p>
          <w:p w14:paraId="5577BE86" w14:textId="2A3DBEC6" w:rsidR="00086332" w:rsidRPr="00D4214D" w:rsidRDefault="00086332" w:rsidP="004D5C48">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rPr>
            </w:pPr>
            <w:r w:rsidRPr="00D4214D">
              <w:rPr>
                <w:rFonts w:ascii="Arial Narrow" w:hAnsi="Arial Narrow"/>
                <w:color w:val="FF0000"/>
                <w:sz w:val="22"/>
                <w:szCs w:val="22"/>
                <w:u w:val="single"/>
              </w:rPr>
              <w:lastRenderedPageBreak/>
              <w:t>PARÁGRAFO 3: La Atención Educativa Domiciliaria es complementaria y temporal, y su propósito es evitar la interrupción del proceso educativo mientras el estudiante no pueda asistir presencialmente.</w:t>
            </w:r>
          </w:p>
        </w:tc>
        <w:tc>
          <w:tcPr>
            <w:tcW w:w="2740" w:type="dxa"/>
          </w:tcPr>
          <w:p w14:paraId="6DD4FC62" w14:textId="4B73EADF" w:rsidR="00086332" w:rsidRPr="00D4214D" w:rsidRDefault="008B4A13" w:rsidP="004D5C48">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rPr>
            </w:pPr>
            <w:r w:rsidRPr="00D4214D">
              <w:rPr>
                <w:rFonts w:ascii="Arial Narrow" w:hAnsi="Arial Narrow"/>
                <w:sz w:val="22"/>
                <w:szCs w:val="22"/>
              </w:rPr>
              <w:lastRenderedPageBreak/>
              <w:t xml:space="preserve">Con el fin de garantizar la </w:t>
            </w:r>
            <w:r w:rsidR="00610D14" w:rsidRPr="00D4214D">
              <w:rPr>
                <w:rFonts w:ascii="Arial Narrow" w:hAnsi="Arial Narrow"/>
                <w:sz w:val="22"/>
                <w:szCs w:val="22"/>
              </w:rPr>
              <w:t xml:space="preserve">constitucionalidad, legalidad y </w:t>
            </w:r>
            <w:r w:rsidR="00610D14" w:rsidRPr="00D4214D">
              <w:rPr>
                <w:rFonts w:ascii="Arial Narrow" w:hAnsi="Arial Narrow"/>
                <w:sz w:val="22"/>
                <w:szCs w:val="22"/>
              </w:rPr>
              <w:lastRenderedPageBreak/>
              <w:t xml:space="preserve">conveniencia </w:t>
            </w:r>
            <w:r w:rsidR="00086332" w:rsidRPr="00D4214D">
              <w:rPr>
                <w:rFonts w:ascii="Arial Narrow" w:hAnsi="Arial Narrow"/>
                <w:sz w:val="22"/>
                <w:szCs w:val="22"/>
              </w:rPr>
              <w:t>y atendiendo al principio de congruencia, se realiza la modificación al objeto del Proyecto</w:t>
            </w:r>
            <w:r w:rsidR="00610D14" w:rsidRPr="00D4214D">
              <w:rPr>
                <w:rFonts w:ascii="Arial Narrow" w:hAnsi="Arial Narrow"/>
                <w:sz w:val="22"/>
                <w:szCs w:val="22"/>
              </w:rPr>
              <w:t>,</w:t>
            </w:r>
            <w:r w:rsidR="00F00EB5" w:rsidRPr="00D4214D">
              <w:rPr>
                <w:rFonts w:ascii="Arial Narrow" w:hAnsi="Arial Narrow"/>
                <w:sz w:val="22"/>
                <w:szCs w:val="22"/>
              </w:rPr>
              <w:t xml:space="preserve"> </w:t>
            </w:r>
            <w:r w:rsidR="009E263D" w:rsidRPr="00D4214D">
              <w:rPr>
                <w:rFonts w:ascii="Arial Narrow" w:hAnsi="Arial Narrow"/>
                <w:sz w:val="22"/>
                <w:szCs w:val="22"/>
              </w:rPr>
              <w:t>establec</w:t>
            </w:r>
            <w:r w:rsidR="00F00EB5" w:rsidRPr="00D4214D">
              <w:rPr>
                <w:rFonts w:ascii="Arial Narrow" w:hAnsi="Arial Narrow"/>
                <w:sz w:val="22"/>
                <w:szCs w:val="22"/>
              </w:rPr>
              <w:t>iendo</w:t>
            </w:r>
            <w:r w:rsidR="009E263D" w:rsidRPr="00D4214D">
              <w:rPr>
                <w:rFonts w:ascii="Arial Narrow" w:hAnsi="Arial Narrow"/>
                <w:sz w:val="22"/>
                <w:szCs w:val="22"/>
              </w:rPr>
              <w:t xml:space="preserve"> parámetros claros para la administración de recursos públicos, asegurando que sean destinados exclusivamente a </w:t>
            </w:r>
            <w:r w:rsidR="009E263D" w:rsidRPr="00D4214D">
              <w:rPr>
                <w:rFonts w:ascii="Arial Narrow" w:hAnsi="Arial Narrow"/>
                <w:b/>
                <w:bCs/>
                <w:sz w:val="22"/>
                <w:szCs w:val="22"/>
              </w:rPr>
              <w:t>garantizar el derecho a la educación de niños</w:t>
            </w:r>
            <w:r w:rsidR="005A5C0F" w:rsidRPr="00D4214D">
              <w:rPr>
                <w:rFonts w:ascii="Arial Narrow" w:hAnsi="Arial Narrow"/>
                <w:b/>
                <w:bCs/>
                <w:sz w:val="22"/>
                <w:szCs w:val="22"/>
              </w:rPr>
              <w:t xml:space="preserve">, </w:t>
            </w:r>
            <w:r w:rsidR="009E263D" w:rsidRPr="00D4214D">
              <w:rPr>
                <w:rFonts w:ascii="Arial Narrow" w:hAnsi="Arial Narrow"/>
                <w:b/>
                <w:bCs/>
                <w:sz w:val="22"/>
                <w:szCs w:val="22"/>
              </w:rPr>
              <w:t xml:space="preserve">niñas </w:t>
            </w:r>
            <w:r w:rsidR="005A5C0F" w:rsidRPr="00D4214D">
              <w:rPr>
                <w:rFonts w:ascii="Arial Narrow" w:hAnsi="Arial Narrow"/>
                <w:b/>
                <w:bCs/>
                <w:sz w:val="22"/>
                <w:szCs w:val="22"/>
              </w:rPr>
              <w:t xml:space="preserve">y adolescentes </w:t>
            </w:r>
            <w:r w:rsidR="009E263D" w:rsidRPr="00D4214D">
              <w:rPr>
                <w:rFonts w:ascii="Arial Narrow" w:hAnsi="Arial Narrow"/>
                <w:b/>
                <w:bCs/>
                <w:sz w:val="22"/>
                <w:szCs w:val="22"/>
              </w:rPr>
              <w:t>que realmente lo necesitan</w:t>
            </w:r>
            <w:r w:rsidR="009E263D" w:rsidRPr="00D4214D">
              <w:rPr>
                <w:rFonts w:ascii="Arial Narrow" w:hAnsi="Arial Narrow"/>
                <w:sz w:val="22"/>
                <w:szCs w:val="22"/>
              </w:rPr>
              <w:t>.</w:t>
            </w:r>
          </w:p>
        </w:tc>
      </w:tr>
      <w:tr w:rsidR="005A5C0F" w:rsidRPr="005124DB" w14:paraId="3FFEF85A" w14:textId="77777777" w:rsidTr="00922DCE">
        <w:trPr>
          <w:jc w:val="center"/>
        </w:trPr>
        <w:tc>
          <w:tcPr>
            <w:cnfStyle w:val="001000000000" w:firstRow="0" w:lastRow="0" w:firstColumn="1" w:lastColumn="0" w:oddVBand="0" w:evenVBand="0" w:oddHBand="0" w:evenHBand="0" w:firstRowFirstColumn="0" w:firstRowLastColumn="0" w:lastRowFirstColumn="0" w:lastRowLastColumn="0"/>
            <w:tcW w:w="3114" w:type="dxa"/>
          </w:tcPr>
          <w:p w14:paraId="59916965" w14:textId="77777777" w:rsidR="005A5C0F" w:rsidRPr="00D4214D" w:rsidRDefault="005A5C0F" w:rsidP="005A5C0F">
            <w:pPr>
              <w:pBdr>
                <w:top w:val="nil"/>
                <w:left w:val="nil"/>
                <w:bottom w:val="nil"/>
                <w:right w:val="nil"/>
                <w:between w:val="nil"/>
              </w:pBdr>
              <w:spacing w:after="150"/>
              <w:jc w:val="both"/>
              <w:rPr>
                <w:rFonts w:ascii="Arial Narrow" w:hAnsi="Arial Narrow"/>
                <w:b w:val="0"/>
                <w:bCs w:val="0"/>
                <w:color w:val="000000"/>
                <w:sz w:val="22"/>
                <w:szCs w:val="22"/>
                <w:highlight w:val="white"/>
              </w:rPr>
            </w:pPr>
            <w:r w:rsidRPr="00D4214D">
              <w:rPr>
                <w:rFonts w:ascii="Arial Narrow" w:hAnsi="Arial Narrow"/>
                <w:color w:val="000000"/>
                <w:sz w:val="22"/>
                <w:szCs w:val="22"/>
                <w:highlight w:val="white"/>
              </w:rPr>
              <w:lastRenderedPageBreak/>
              <w:t>ARTÍCULO 2. RESPONSABILIDADES:</w:t>
            </w:r>
            <w:r w:rsidRPr="00D4214D">
              <w:rPr>
                <w:rFonts w:ascii="Arial Narrow" w:hAnsi="Arial Narrow"/>
                <w:b w:val="0"/>
                <w:bCs w:val="0"/>
                <w:color w:val="000000"/>
                <w:sz w:val="22"/>
                <w:szCs w:val="22"/>
                <w:highlight w:val="white"/>
              </w:rPr>
              <w:t xml:space="preserve"> La Secretaría de Educación del Distrito liderará la reglamentación y puesta en marcha de la estrategia ‘Atención Educativa Domiciliaria’. Para ello definirá las bases pedagógicas, técnicas y financieras requeridas para la atención final de aquellos grupos poblacionales que demanden de este tipo de intervenciones educativas, teniendo en cuenta los principios de integralidad, reconocimiento de la diversidad y flexibilidad pedagógica.</w:t>
            </w:r>
          </w:p>
          <w:p w14:paraId="33DDCA2C" w14:textId="59938C72" w:rsidR="005A5C0F" w:rsidRPr="00D4214D" w:rsidRDefault="005A5C0F" w:rsidP="005A5C0F">
            <w:pPr>
              <w:pBdr>
                <w:top w:val="nil"/>
                <w:left w:val="nil"/>
                <w:bottom w:val="nil"/>
                <w:right w:val="nil"/>
                <w:between w:val="nil"/>
              </w:pBdr>
              <w:spacing w:after="150"/>
              <w:jc w:val="both"/>
              <w:rPr>
                <w:rFonts w:ascii="Arial Narrow" w:hAnsi="Arial Narrow"/>
                <w:b w:val="0"/>
                <w:bCs w:val="0"/>
                <w:color w:val="000000"/>
                <w:sz w:val="22"/>
                <w:szCs w:val="22"/>
                <w:highlight w:val="white"/>
              </w:rPr>
            </w:pPr>
            <w:r w:rsidRPr="00D4214D">
              <w:rPr>
                <w:rFonts w:ascii="Arial Narrow" w:hAnsi="Arial Narrow"/>
                <w:b w:val="0"/>
                <w:bCs w:val="0"/>
                <w:color w:val="000000"/>
                <w:sz w:val="22"/>
                <w:szCs w:val="22"/>
                <w:highlight w:val="white"/>
              </w:rPr>
              <w:t>La Secretaría Distrital de Salud como autoridad sanitaria del Distrito Capital, acompañará el desarrollo de la estrategia ‘Atención Educativa Domiciliaria’, a partir de la certificación de los conceptos médicos emitidos por médicos y/o instituciones de salud debidamente autorizados.</w:t>
            </w:r>
          </w:p>
        </w:tc>
        <w:tc>
          <w:tcPr>
            <w:tcW w:w="2977" w:type="dxa"/>
          </w:tcPr>
          <w:p w14:paraId="13E2BFC6" w14:textId="77777777" w:rsidR="005A5C0F" w:rsidRPr="00D4214D" w:rsidRDefault="005A5C0F" w:rsidP="005A5C0F">
            <w:pPr>
              <w:pBdr>
                <w:top w:val="nil"/>
                <w:left w:val="nil"/>
                <w:bottom w:val="nil"/>
                <w:right w:val="nil"/>
                <w:between w:val="nil"/>
              </w:pBdr>
              <w:spacing w:after="15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sz w:val="22"/>
                <w:szCs w:val="22"/>
                <w:highlight w:val="white"/>
              </w:rPr>
            </w:pPr>
            <w:r w:rsidRPr="00D4214D">
              <w:rPr>
                <w:rFonts w:ascii="Arial Narrow" w:hAnsi="Arial Narrow"/>
                <w:b/>
                <w:bCs/>
                <w:color w:val="000000"/>
                <w:sz w:val="22"/>
                <w:szCs w:val="22"/>
                <w:highlight w:val="white"/>
              </w:rPr>
              <w:t>ARTÍCULO 2. RESPONSABILIDADES:</w:t>
            </w:r>
            <w:r w:rsidRPr="00D4214D">
              <w:rPr>
                <w:rFonts w:ascii="Arial Narrow" w:hAnsi="Arial Narrow"/>
                <w:color w:val="000000"/>
                <w:sz w:val="22"/>
                <w:szCs w:val="22"/>
                <w:highlight w:val="white"/>
              </w:rPr>
              <w:t xml:space="preserve"> La Secretaría de Educación del Distrito liderará la reglamentación y puesta en marcha de la estrategia ‘Atención Educativa Domiciliaria’. Para ello definirá las bases pedagógicas, técnicas y financieras requeridas para la atención final de aquellos grupos poblacionales que demanden de este tipo de intervenciones educativas, teniendo en cuenta los principios de integralidad, reconocimiento de la diversidad y flexibilidad pedagógica.</w:t>
            </w:r>
          </w:p>
          <w:p w14:paraId="5EA1CBBB" w14:textId="191F8660" w:rsidR="005A5C0F" w:rsidRPr="00D4214D" w:rsidRDefault="005A5C0F" w:rsidP="005A5C0F">
            <w:pPr>
              <w:pBdr>
                <w:top w:val="nil"/>
                <w:left w:val="nil"/>
                <w:bottom w:val="nil"/>
                <w:right w:val="nil"/>
                <w:between w:val="nil"/>
              </w:pBdr>
              <w:spacing w:after="15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sz w:val="22"/>
                <w:szCs w:val="22"/>
                <w:highlight w:val="white"/>
              </w:rPr>
            </w:pPr>
            <w:r w:rsidRPr="00D4214D">
              <w:rPr>
                <w:rFonts w:ascii="Arial Narrow" w:hAnsi="Arial Narrow"/>
                <w:color w:val="000000"/>
                <w:sz w:val="22"/>
                <w:szCs w:val="22"/>
                <w:highlight w:val="white"/>
              </w:rPr>
              <w:t xml:space="preserve">La Secretaría Distrital de Salud como autoridad sanitaria del Distrito Capital, acompañará el desarrollo de la estrategia ‘Atención Educativa Domiciliaria’, a partir de la certificación de los conceptos médicos emitidos por </w:t>
            </w:r>
            <w:r w:rsidR="00EB1400" w:rsidRPr="00D4214D">
              <w:rPr>
                <w:rFonts w:ascii="Arial Narrow" w:hAnsi="Arial Narrow"/>
                <w:color w:val="FF0000"/>
                <w:sz w:val="22"/>
                <w:szCs w:val="22"/>
                <w:highlight w:val="white"/>
                <w:u w:val="single"/>
              </w:rPr>
              <w:t>las instituciones de salud oficialmente habilitadas</w:t>
            </w:r>
            <w:r w:rsidRPr="00D4214D">
              <w:rPr>
                <w:rFonts w:ascii="Arial Narrow" w:hAnsi="Arial Narrow"/>
                <w:color w:val="FF0000"/>
                <w:sz w:val="22"/>
                <w:szCs w:val="22"/>
                <w:highlight w:val="white"/>
                <w:u w:val="single"/>
              </w:rPr>
              <w:t>.</w:t>
            </w:r>
            <w:r w:rsidRPr="00D4214D">
              <w:rPr>
                <w:rFonts w:ascii="Arial Narrow" w:hAnsi="Arial Narrow"/>
                <w:color w:val="000000"/>
                <w:sz w:val="22"/>
                <w:szCs w:val="22"/>
                <w:highlight w:val="white"/>
              </w:rPr>
              <w:t xml:space="preserve"> </w:t>
            </w:r>
          </w:p>
        </w:tc>
        <w:tc>
          <w:tcPr>
            <w:tcW w:w="2740" w:type="dxa"/>
          </w:tcPr>
          <w:p w14:paraId="0011A54C" w14:textId="031C6E8E" w:rsidR="005A5C0F" w:rsidRPr="00D4214D" w:rsidRDefault="001C0324" w:rsidP="005A5C0F">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rPr>
            </w:pPr>
            <w:r w:rsidRPr="00D4214D">
              <w:rPr>
                <w:rFonts w:ascii="Arial Narrow" w:hAnsi="Arial Narrow"/>
                <w:sz w:val="22"/>
                <w:szCs w:val="22"/>
              </w:rPr>
              <w:t>La modificación realizada al Artículo 2 del Proyecto de Acuerdo 072 de 2025 responde a la necesidad de garantizar la coherencia normativa con la regulación colombiana y distrital en materia de salud y educación, así como de precisar la autoridad competente para la certificación de condiciones médicas que permitan el acceso al programa Atención Educativa Domiciliaria.</w:t>
            </w:r>
            <w:r w:rsidR="00DA3D63" w:rsidRPr="00D4214D">
              <w:rPr>
                <w:rFonts w:ascii="Arial Narrow" w:hAnsi="Arial Narrow"/>
                <w:sz w:val="22"/>
                <w:szCs w:val="22"/>
              </w:rPr>
              <w:t xml:space="preserve"> </w:t>
            </w:r>
          </w:p>
        </w:tc>
      </w:tr>
      <w:tr w:rsidR="002E269A" w:rsidRPr="00D4214D" w14:paraId="22C998DA" w14:textId="77777777" w:rsidTr="00922DCE">
        <w:trPr>
          <w:trHeight w:val="682"/>
          <w:jc w:val="center"/>
        </w:trPr>
        <w:tc>
          <w:tcPr>
            <w:cnfStyle w:val="001000000000" w:firstRow="0" w:lastRow="0" w:firstColumn="1" w:lastColumn="0" w:oddVBand="0" w:evenVBand="0" w:oddHBand="0" w:evenHBand="0" w:firstRowFirstColumn="0" w:firstRowLastColumn="0" w:lastRowFirstColumn="0" w:lastRowLastColumn="0"/>
            <w:tcW w:w="3114" w:type="dxa"/>
          </w:tcPr>
          <w:p w14:paraId="7B9E5378" w14:textId="77777777" w:rsidR="00D4214D" w:rsidRPr="00D4214D" w:rsidRDefault="00D4214D" w:rsidP="00D4214D">
            <w:pPr>
              <w:pBdr>
                <w:top w:val="nil"/>
                <w:left w:val="nil"/>
                <w:bottom w:val="nil"/>
                <w:right w:val="nil"/>
                <w:between w:val="nil"/>
              </w:pBdr>
              <w:spacing w:after="150"/>
              <w:jc w:val="both"/>
              <w:rPr>
                <w:rFonts w:ascii="Arial Narrow" w:hAnsi="Arial Narrow"/>
                <w:b w:val="0"/>
                <w:bCs w:val="0"/>
                <w:color w:val="000000"/>
                <w:sz w:val="22"/>
                <w:szCs w:val="22"/>
                <w:highlight w:val="white"/>
              </w:rPr>
            </w:pPr>
            <w:r w:rsidRPr="00D4214D">
              <w:rPr>
                <w:rFonts w:ascii="Arial Narrow" w:hAnsi="Arial Narrow"/>
                <w:color w:val="000000"/>
                <w:sz w:val="22"/>
                <w:szCs w:val="22"/>
                <w:highlight w:val="white"/>
              </w:rPr>
              <w:t>Artículo 3.- FINES DEL ACUERDO.</w:t>
            </w:r>
            <w:r w:rsidRPr="00D4214D">
              <w:rPr>
                <w:rFonts w:ascii="Arial Narrow" w:hAnsi="Arial Narrow"/>
                <w:b w:val="0"/>
                <w:bCs w:val="0"/>
                <w:color w:val="000000"/>
                <w:sz w:val="22"/>
                <w:szCs w:val="22"/>
                <w:highlight w:val="white"/>
              </w:rPr>
              <w:t xml:space="preserve">  Se encuentran dentro los fines del presente Acuerdo: </w:t>
            </w:r>
          </w:p>
          <w:p w14:paraId="03F50C19" w14:textId="77777777" w:rsidR="00D4214D" w:rsidRPr="00D4214D" w:rsidRDefault="00D4214D" w:rsidP="00D4214D">
            <w:pPr>
              <w:numPr>
                <w:ilvl w:val="0"/>
                <w:numId w:val="24"/>
              </w:numPr>
              <w:pBdr>
                <w:top w:val="nil"/>
                <w:left w:val="nil"/>
                <w:bottom w:val="nil"/>
                <w:right w:val="nil"/>
                <w:between w:val="nil"/>
              </w:pBdr>
              <w:spacing w:after="150"/>
              <w:jc w:val="both"/>
              <w:rPr>
                <w:rFonts w:ascii="Arial Narrow" w:hAnsi="Arial Narrow"/>
                <w:b w:val="0"/>
                <w:bCs w:val="0"/>
                <w:color w:val="000000"/>
                <w:sz w:val="22"/>
                <w:szCs w:val="22"/>
                <w:highlight w:val="white"/>
              </w:rPr>
            </w:pPr>
            <w:r w:rsidRPr="00D4214D">
              <w:rPr>
                <w:rFonts w:ascii="Arial Narrow" w:hAnsi="Arial Narrow"/>
                <w:b w:val="0"/>
                <w:bCs w:val="0"/>
                <w:color w:val="000000"/>
                <w:sz w:val="22"/>
                <w:szCs w:val="22"/>
                <w:highlight w:val="white"/>
              </w:rPr>
              <w:t xml:space="preserve">Garantizar el principio del interés superior del niño, niña y adolescente, en lo que corresponde con las distintas dimensiones que </w:t>
            </w:r>
            <w:r w:rsidRPr="00D4214D">
              <w:rPr>
                <w:rFonts w:ascii="Arial Narrow" w:hAnsi="Arial Narrow"/>
                <w:b w:val="0"/>
                <w:bCs w:val="0"/>
                <w:color w:val="000000"/>
                <w:sz w:val="22"/>
                <w:szCs w:val="22"/>
                <w:highlight w:val="white"/>
              </w:rPr>
              <w:lastRenderedPageBreak/>
              <w:t xml:space="preserve">comprenden el derecho a la educación. </w:t>
            </w:r>
          </w:p>
          <w:p w14:paraId="6ADDC4F7" w14:textId="77777777" w:rsidR="00D4214D" w:rsidRPr="00D4214D" w:rsidRDefault="00D4214D" w:rsidP="00D4214D">
            <w:pPr>
              <w:numPr>
                <w:ilvl w:val="0"/>
                <w:numId w:val="24"/>
              </w:numPr>
              <w:pBdr>
                <w:top w:val="nil"/>
                <w:left w:val="nil"/>
                <w:bottom w:val="nil"/>
                <w:right w:val="nil"/>
                <w:between w:val="nil"/>
              </w:pBdr>
              <w:spacing w:after="150"/>
              <w:jc w:val="both"/>
              <w:rPr>
                <w:rFonts w:ascii="Arial Narrow" w:hAnsi="Arial Narrow"/>
                <w:b w:val="0"/>
                <w:bCs w:val="0"/>
                <w:color w:val="000000"/>
                <w:sz w:val="22"/>
                <w:szCs w:val="22"/>
                <w:highlight w:val="white"/>
              </w:rPr>
            </w:pPr>
            <w:r w:rsidRPr="00D4214D">
              <w:rPr>
                <w:rFonts w:ascii="Arial Narrow" w:hAnsi="Arial Narrow"/>
                <w:b w:val="0"/>
                <w:bCs w:val="0"/>
                <w:color w:val="000000"/>
                <w:sz w:val="22"/>
                <w:szCs w:val="22"/>
                <w:highlight w:val="white"/>
              </w:rPr>
              <w:t xml:space="preserve">Evitar la deserción escolar debido a condiciones de salud que son objeto de cuidado y atención permanente en el ámbito hogar. </w:t>
            </w:r>
          </w:p>
          <w:p w14:paraId="58DA262C" w14:textId="77777777" w:rsidR="00D4214D" w:rsidRPr="00D4214D" w:rsidRDefault="00D4214D" w:rsidP="00D4214D">
            <w:pPr>
              <w:numPr>
                <w:ilvl w:val="0"/>
                <w:numId w:val="24"/>
              </w:numPr>
              <w:pBdr>
                <w:top w:val="nil"/>
                <w:left w:val="nil"/>
                <w:bottom w:val="nil"/>
                <w:right w:val="nil"/>
                <w:between w:val="nil"/>
              </w:pBdr>
              <w:spacing w:after="150"/>
              <w:jc w:val="both"/>
              <w:rPr>
                <w:rFonts w:ascii="Arial Narrow" w:hAnsi="Arial Narrow"/>
                <w:b w:val="0"/>
                <w:bCs w:val="0"/>
                <w:color w:val="000000"/>
                <w:sz w:val="22"/>
                <w:szCs w:val="22"/>
                <w:highlight w:val="white"/>
              </w:rPr>
            </w:pPr>
            <w:r w:rsidRPr="00D4214D">
              <w:rPr>
                <w:rFonts w:ascii="Arial Narrow" w:hAnsi="Arial Narrow"/>
                <w:b w:val="0"/>
                <w:bCs w:val="0"/>
                <w:color w:val="000000"/>
                <w:sz w:val="22"/>
                <w:szCs w:val="22"/>
                <w:highlight w:val="white"/>
              </w:rPr>
              <w:t xml:space="preserve">Desarrollar modelos y/o estrategias pedagógicas flexibles que tengan en cuenta las particularidades médicas, edades, grados escolares y condiciones cognitivas asociadas a la enfermedad de la población a beneficiar.  </w:t>
            </w:r>
          </w:p>
          <w:p w14:paraId="43F75C4C" w14:textId="77777777" w:rsidR="00D4214D" w:rsidRPr="00D4214D" w:rsidRDefault="00D4214D" w:rsidP="00D4214D">
            <w:pPr>
              <w:numPr>
                <w:ilvl w:val="0"/>
                <w:numId w:val="24"/>
              </w:numPr>
              <w:pBdr>
                <w:top w:val="nil"/>
                <w:left w:val="nil"/>
                <w:bottom w:val="nil"/>
                <w:right w:val="nil"/>
                <w:between w:val="nil"/>
              </w:pBdr>
              <w:spacing w:after="150"/>
              <w:jc w:val="both"/>
              <w:rPr>
                <w:rFonts w:ascii="Arial Narrow" w:hAnsi="Arial Narrow"/>
                <w:b w:val="0"/>
                <w:bCs w:val="0"/>
                <w:color w:val="000000"/>
                <w:sz w:val="22"/>
                <w:szCs w:val="22"/>
                <w:highlight w:val="white"/>
              </w:rPr>
            </w:pPr>
            <w:r w:rsidRPr="00D4214D">
              <w:rPr>
                <w:rFonts w:ascii="Arial Narrow" w:hAnsi="Arial Narrow"/>
                <w:b w:val="0"/>
                <w:bCs w:val="0"/>
                <w:color w:val="000000"/>
                <w:sz w:val="22"/>
                <w:szCs w:val="22"/>
                <w:highlight w:val="white"/>
              </w:rPr>
              <w:t>Reducir la segregación y exclusión de la población vulnerable, que por temas de salud no pueden participar dentro de los esquemas regulares del sistema público escolar.</w:t>
            </w:r>
          </w:p>
          <w:p w14:paraId="039CA22F" w14:textId="77777777" w:rsidR="00D4214D" w:rsidRPr="00D4214D" w:rsidRDefault="00D4214D" w:rsidP="00D4214D">
            <w:pPr>
              <w:numPr>
                <w:ilvl w:val="0"/>
                <w:numId w:val="24"/>
              </w:numPr>
              <w:pBdr>
                <w:top w:val="nil"/>
                <w:left w:val="nil"/>
                <w:bottom w:val="nil"/>
                <w:right w:val="nil"/>
                <w:between w:val="nil"/>
              </w:pBdr>
              <w:spacing w:after="150"/>
              <w:jc w:val="both"/>
              <w:rPr>
                <w:rFonts w:ascii="Arial Narrow" w:hAnsi="Arial Narrow"/>
                <w:b w:val="0"/>
                <w:bCs w:val="0"/>
                <w:color w:val="000000"/>
                <w:sz w:val="22"/>
                <w:szCs w:val="22"/>
                <w:highlight w:val="white"/>
              </w:rPr>
            </w:pPr>
            <w:r w:rsidRPr="00D4214D">
              <w:rPr>
                <w:rFonts w:ascii="Arial Narrow" w:hAnsi="Arial Narrow"/>
                <w:b w:val="0"/>
                <w:bCs w:val="0"/>
                <w:color w:val="000000"/>
                <w:sz w:val="22"/>
                <w:szCs w:val="22"/>
                <w:highlight w:val="white"/>
              </w:rPr>
              <w:t xml:space="preserve">Fortalecer las redes de apoyo al interior de las comunidades educativas que cuentan. </w:t>
            </w:r>
          </w:p>
          <w:p w14:paraId="7B37F74E" w14:textId="26BDC173" w:rsidR="002E269A" w:rsidRPr="000F1C82" w:rsidRDefault="00D4214D" w:rsidP="005A5C0F">
            <w:pPr>
              <w:numPr>
                <w:ilvl w:val="0"/>
                <w:numId w:val="24"/>
              </w:numPr>
              <w:pBdr>
                <w:top w:val="nil"/>
                <w:left w:val="nil"/>
                <w:bottom w:val="nil"/>
                <w:right w:val="nil"/>
                <w:between w:val="nil"/>
              </w:pBdr>
              <w:spacing w:after="150"/>
              <w:jc w:val="both"/>
              <w:rPr>
                <w:rFonts w:ascii="Arial Narrow" w:hAnsi="Arial Narrow"/>
                <w:b w:val="0"/>
                <w:bCs w:val="0"/>
                <w:color w:val="000000"/>
                <w:sz w:val="22"/>
                <w:szCs w:val="22"/>
                <w:highlight w:val="white"/>
              </w:rPr>
            </w:pPr>
            <w:r w:rsidRPr="00D4214D">
              <w:rPr>
                <w:rFonts w:ascii="Arial Narrow" w:hAnsi="Arial Narrow"/>
                <w:b w:val="0"/>
                <w:bCs w:val="0"/>
                <w:color w:val="000000"/>
                <w:sz w:val="22"/>
                <w:szCs w:val="22"/>
                <w:highlight w:val="white"/>
              </w:rPr>
              <w:t xml:space="preserve">Vincular al sistema educativo una población invisibilizada para la mayoría de la ciudadanía y por ende olvidada por los diversos actores sociales de los entornos académicos. </w:t>
            </w:r>
          </w:p>
        </w:tc>
        <w:tc>
          <w:tcPr>
            <w:tcW w:w="2977" w:type="dxa"/>
          </w:tcPr>
          <w:p w14:paraId="2D176F23" w14:textId="2EC77278" w:rsidR="002E269A" w:rsidRPr="00D4214D" w:rsidRDefault="000F1C82" w:rsidP="005A5C0F">
            <w:pPr>
              <w:pBdr>
                <w:top w:val="nil"/>
                <w:left w:val="nil"/>
                <w:bottom w:val="nil"/>
                <w:right w:val="nil"/>
                <w:between w:val="nil"/>
              </w:pBdr>
              <w:spacing w:after="15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sz w:val="22"/>
                <w:szCs w:val="22"/>
                <w:highlight w:val="white"/>
              </w:rPr>
            </w:pPr>
            <w:r w:rsidRPr="00D4214D">
              <w:rPr>
                <w:rFonts w:ascii="Arial Narrow" w:hAnsi="Arial Narrow"/>
                <w:sz w:val="22"/>
                <w:szCs w:val="22"/>
              </w:rPr>
              <w:lastRenderedPageBreak/>
              <w:t>Sin modificaciones</w:t>
            </w:r>
          </w:p>
        </w:tc>
        <w:tc>
          <w:tcPr>
            <w:tcW w:w="2740" w:type="dxa"/>
          </w:tcPr>
          <w:p w14:paraId="770F58AB" w14:textId="77777777" w:rsidR="002E269A" w:rsidRPr="00D4214D" w:rsidRDefault="002E269A" w:rsidP="005A5C0F">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rPr>
            </w:pPr>
          </w:p>
        </w:tc>
      </w:tr>
      <w:tr w:rsidR="000F1C82" w:rsidRPr="00C06AC1" w14:paraId="33498581" w14:textId="77777777" w:rsidTr="00922DCE">
        <w:trPr>
          <w:trHeight w:val="682"/>
          <w:jc w:val="center"/>
        </w:trPr>
        <w:tc>
          <w:tcPr>
            <w:cnfStyle w:val="001000000000" w:firstRow="0" w:lastRow="0" w:firstColumn="1" w:lastColumn="0" w:oddVBand="0" w:evenVBand="0" w:oddHBand="0" w:evenHBand="0" w:firstRowFirstColumn="0" w:firstRowLastColumn="0" w:lastRowFirstColumn="0" w:lastRowLastColumn="0"/>
            <w:tcW w:w="3114" w:type="dxa"/>
          </w:tcPr>
          <w:p w14:paraId="7BEBAA0F" w14:textId="77777777" w:rsidR="00C06AC1" w:rsidRPr="00C06AC1" w:rsidRDefault="00C06AC1" w:rsidP="00C06AC1">
            <w:pPr>
              <w:pBdr>
                <w:top w:val="nil"/>
                <w:left w:val="nil"/>
                <w:bottom w:val="nil"/>
                <w:right w:val="nil"/>
                <w:between w:val="nil"/>
              </w:pBdr>
              <w:spacing w:after="150"/>
              <w:jc w:val="both"/>
              <w:rPr>
                <w:rFonts w:ascii="Arial Narrow" w:hAnsi="Arial Narrow"/>
                <w:b w:val="0"/>
                <w:bCs w:val="0"/>
                <w:color w:val="000000"/>
                <w:sz w:val="22"/>
                <w:szCs w:val="22"/>
                <w:highlight w:val="white"/>
              </w:rPr>
            </w:pPr>
            <w:r w:rsidRPr="00C06AC1">
              <w:rPr>
                <w:rFonts w:ascii="Arial Narrow" w:hAnsi="Arial Narrow"/>
                <w:color w:val="000000"/>
                <w:sz w:val="22"/>
                <w:szCs w:val="22"/>
                <w:highlight w:val="white"/>
              </w:rPr>
              <w:lastRenderedPageBreak/>
              <w:t>ARTÍCULO 4° - ESPACIOS DE IMPLEMENTACIÓN.</w:t>
            </w:r>
            <w:r w:rsidRPr="00C06AC1">
              <w:rPr>
                <w:rFonts w:ascii="Arial Narrow" w:hAnsi="Arial Narrow"/>
                <w:b w:val="0"/>
                <w:bCs w:val="0"/>
                <w:color w:val="000000"/>
                <w:sz w:val="22"/>
                <w:szCs w:val="22"/>
                <w:highlight w:val="white"/>
              </w:rPr>
              <w:t xml:space="preserve"> Los escenarios definidos para el proceso de implementación de este modelo de inclusión educativa serán como mínimo, los siguientes: </w:t>
            </w:r>
          </w:p>
          <w:p w14:paraId="1AE7FCDC" w14:textId="77777777" w:rsidR="00C06AC1" w:rsidRPr="00C06AC1" w:rsidRDefault="00C06AC1" w:rsidP="00C06AC1">
            <w:pPr>
              <w:numPr>
                <w:ilvl w:val="0"/>
                <w:numId w:val="26"/>
              </w:numPr>
              <w:pBdr>
                <w:top w:val="nil"/>
                <w:left w:val="nil"/>
                <w:bottom w:val="nil"/>
                <w:right w:val="nil"/>
                <w:between w:val="nil"/>
              </w:pBdr>
              <w:spacing w:after="150"/>
              <w:jc w:val="both"/>
              <w:rPr>
                <w:rFonts w:ascii="Arial Narrow" w:hAnsi="Arial Narrow"/>
                <w:b w:val="0"/>
                <w:bCs w:val="0"/>
                <w:color w:val="000000"/>
                <w:sz w:val="22"/>
                <w:szCs w:val="22"/>
                <w:highlight w:val="white"/>
              </w:rPr>
            </w:pPr>
            <w:r w:rsidRPr="00C06AC1">
              <w:rPr>
                <w:rFonts w:ascii="Arial Narrow" w:hAnsi="Arial Narrow"/>
                <w:b w:val="0"/>
                <w:bCs w:val="0"/>
                <w:color w:val="000000"/>
                <w:sz w:val="22"/>
                <w:szCs w:val="22"/>
                <w:highlight w:val="white"/>
              </w:rPr>
              <w:t xml:space="preserve">Espacio Institucional: en donde toda la comunidad docente y estudiantil conocen y reconocen a los(as) estudiantes que hacen parte del sistema educativo, así no estén al interior de las aulas físicas bajo el modelo tradicional. </w:t>
            </w:r>
          </w:p>
          <w:p w14:paraId="50DC3DB1" w14:textId="77777777" w:rsidR="00C06AC1" w:rsidRPr="00C06AC1" w:rsidRDefault="00C06AC1" w:rsidP="00C06AC1">
            <w:pPr>
              <w:numPr>
                <w:ilvl w:val="0"/>
                <w:numId w:val="26"/>
              </w:numPr>
              <w:pBdr>
                <w:top w:val="nil"/>
                <w:left w:val="nil"/>
                <w:bottom w:val="nil"/>
                <w:right w:val="nil"/>
                <w:between w:val="nil"/>
              </w:pBdr>
              <w:spacing w:after="150"/>
              <w:jc w:val="both"/>
              <w:rPr>
                <w:rFonts w:ascii="Arial Narrow" w:hAnsi="Arial Narrow"/>
                <w:b w:val="0"/>
                <w:bCs w:val="0"/>
                <w:color w:val="000000"/>
                <w:sz w:val="22"/>
                <w:szCs w:val="22"/>
                <w:highlight w:val="white"/>
              </w:rPr>
            </w:pPr>
            <w:r w:rsidRPr="00C06AC1">
              <w:rPr>
                <w:rFonts w:ascii="Arial Narrow" w:hAnsi="Arial Narrow"/>
                <w:b w:val="0"/>
                <w:bCs w:val="0"/>
                <w:color w:val="000000"/>
                <w:sz w:val="22"/>
                <w:szCs w:val="22"/>
                <w:highlight w:val="white"/>
              </w:rPr>
              <w:t xml:space="preserve">Espacio Socio-Cultural: es el que permitirá consolidar la movilización de todos(as) los(as) agentes estratégicos que se vinculan con el proceso de formación académica, intelectual y física de la población sujeto de atención del presente acuerdo. </w:t>
            </w:r>
          </w:p>
          <w:p w14:paraId="08EC40E3" w14:textId="15309AC6" w:rsidR="000F1C82" w:rsidRPr="004D6683" w:rsidRDefault="00C06AC1" w:rsidP="00D4214D">
            <w:pPr>
              <w:numPr>
                <w:ilvl w:val="0"/>
                <w:numId w:val="26"/>
              </w:numPr>
              <w:pBdr>
                <w:top w:val="nil"/>
                <w:left w:val="nil"/>
                <w:bottom w:val="nil"/>
                <w:right w:val="nil"/>
                <w:between w:val="nil"/>
              </w:pBdr>
              <w:spacing w:after="150"/>
              <w:jc w:val="both"/>
              <w:rPr>
                <w:rFonts w:ascii="Arial Narrow" w:hAnsi="Arial Narrow"/>
                <w:b w:val="0"/>
                <w:bCs w:val="0"/>
                <w:color w:val="000000"/>
                <w:sz w:val="22"/>
                <w:szCs w:val="22"/>
                <w:highlight w:val="white"/>
              </w:rPr>
            </w:pPr>
            <w:r w:rsidRPr="00C06AC1">
              <w:rPr>
                <w:rFonts w:ascii="Arial Narrow" w:hAnsi="Arial Narrow"/>
                <w:b w:val="0"/>
                <w:bCs w:val="0"/>
                <w:color w:val="000000"/>
                <w:sz w:val="22"/>
                <w:szCs w:val="22"/>
                <w:highlight w:val="white"/>
              </w:rPr>
              <w:t>Espacio de Inclusión: En donde se permitirá por primera vez a niños (as) que padecen enfermedades críticas, raras o de difícil atención, tener acceso al conocimiento y educación formal, como parte de su inclusión a la sociedad en términos generales.</w:t>
            </w:r>
          </w:p>
        </w:tc>
        <w:tc>
          <w:tcPr>
            <w:tcW w:w="2977" w:type="dxa"/>
          </w:tcPr>
          <w:p w14:paraId="259741B7" w14:textId="77777777" w:rsidR="00C06AC1" w:rsidRPr="00C06AC1" w:rsidRDefault="00C06AC1" w:rsidP="00C06AC1">
            <w:pPr>
              <w:pBdr>
                <w:top w:val="nil"/>
                <w:left w:val="nil"/>
                <w:bottom w:val="nil"/>
                <w:right w:val="nil"/>
                <w:between w:val="nil"/>
              </w:pBdr>
              <w:spacing w:after="15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sz w:val="22"/>
                <w:szCs w:val="22"/>
                <w:highlight w:val="white"/>
              </w:rPr>
            </w:pPr>
            <w:r w:rsidRPr="00C06AC1">
              <w:rPr>
                <w:rFonts w:ascii="Arial Narrow" w:hAnsi="Arial Narrow"/>
                <w:b/>
                <w:bCs/>
                <w:color w:val="000000"/>
                <w:sz w:val="22"/>
                <w:szCs w:val="22"/>
                <w:highlight w:val="white"/>
              </w:rPr>
              <w:t>ARTÍCULO 4° - ESPACIOS DE IMPLEMENTACIÓN.</w:t>
            </w:r>
            <w:r w:rsidRPr="00C06AC1">
              <w:rPr>
                <w:rFonts w:ascii="Arial Narrow" w:hAnsi="Arial Narrow"/>
                <w:color w:val="000000"/>
                <w:sz w:val="22"/>
                <w:szCs w:val="22"/>
                <w:highlight w:val="white"/>
              </w:rPr>
              <w:t xml:space="preserve"> Los escenarios definidos para el proceso de implementación de este modelo de inclusión educativa serán como mínimo, los siguientes: </w:t>
            </w:r>
          </w:p>
          <w:p w14:paraId="36C0C62C" w14:textId="77777777" w:rsidR="00C06AC1" w:rsidRPr="00C06AC1" w:rsidRDefault="00C06AC1" w:rsidP="00C06AC1">
            <w:pPr>
              <w:numPr>
                <w:ilvl w:val="0"/>
                <w:numId w:val="27"/>
              </w:numPr>
              <w:pBdr>
                <w:top w:val="nil"/>
                <w:left w:val="nil"/>
                <w:bottom w:val="nil"/>
                <w:right w:val="nil"/>
                <w:between w:val="nil"/>
              </w:pBdr>
              <w:spacing w:after="15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sz w:val="22"/>
                <w:szCs w:val="22"/>
                <w:highlight w:val="white"/>
              </w:rPr>
            </w:pPr>
            <w:r w:rsidRPr="00C06AC1">
              <w:rPr>
                <w:rFonts w:ascii="Arial Narrow" w:hAnsi="Arial Narrow"/>
                <w:color w:val="000000"/>
                <w:sz w:val="22"/>
                <w:szCs w:val="22"/>
                <w:highlight w:val="white"/>
              </w:rPr>
              <w:t xml:space="preserve">Espacio Institucional: en donde toda la comunidad docente y estudiantil conocen y reconocen a los(as) estudiantes que hacen parte del sistema educativo, así no estén al interior de las aulas físicas bajo el modelo tradicional. </w:t>
            </w:r>
          </w:p>
          <w:p w14:paraId="1C7F64C5" w14:textId="77777777" w:rsidR="00C06AC1" w:rsidRPr="00C06AC1" w:rsidRDefault="00C06AC1" w:rsidP="00C06AC1">
            <w:pPr>
              <w:numPr>
                <w:ilvl w:val="0"/>
                <w:numId w:val="27"/>
              </w:numPr>
              <w:pBdr>
                <w:top w:val="nil"/>
                <w:left w:val="nil"/>
                <w:bottom w:val="nil"/>
                <w:right w:val="nil"/>
                <w:between w:val="nil"/>
              </w:pBdr>
              <w:spacing w:after="15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sz w:val="22"/>
                <w:szCs w:val="22"/>
                <w:highlight w:val="white"/>
              </w:rPr>
            </w:pPr>
            <w:r w:rsidRPr="00C06AC1">
              <w:rPr>
                <w:rFonts w:ascii="Arial Narrow" w:hAnsi="Arial Narrow"/>
                <w:color w:val="000000"/>
                <w:sz w:val="22"/>
                <w:szCs w:val="22"/>
                <w:highlight w:val="white"/>
              </w:rPr>
              <w:t xml:space="preserve">Espacio Socio-Cultural: es el que permitirá consolidar la movilización de todos(as) los(as) agentes estratégicos que se vinculan con el proceso de formación académica, intelectual y física de la población sujeto de atención del presente acuerdo. </w:t>
            </w:r>
          </w:p>
          <w:p w14:paraId="6A81FB16" w14:textId="0055964E" w:rsidR="000F1C82" w:rsidRPr="004D6683" w:rsidRDefault="00C06AC1" w:rsidP="005A5C0F">
            <w:pPr>
              <w:numPr>
                <w:ilvl w:val="0"/>
                <w:numId w:val="27"/>
              </w:numPr>
              <w:pBdr>
                <w:top w:val="nil"/>
                <w:left w:val="nil"/>
                <w:bottom w:val="nil"/>
                <w:right w:val="nil"/>
                <w:between w:val="nil"/>
              </w:pBdr>
              <w:spacing w:after="15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sz w:val="22"/>
                <w:szCs w:val="22"/>
                <w:highlight w:val="white"/>
              </w:rPr>
            </w:pPr>
            <w:r w:rsidRPr="00C06AC1">
              <w:rPr>
                <w:rFonts w:ascii="Arial Narrow" w:hAnsi="Arial Narrow"/>
                <w:color w:val="000000"/>
                <w:sz w:val="22"/>
                <w:szCs w:val="22"/>
                <w:highlight w:val="white"/>
              </w:rPr>
              <w:t xml:space="preserve">Espacio de Inclusión: En donde se permitirá por primera vez a </w:t>
            </w:r>
            <w:r w:rsidRPr="00C04E2C">
              <w:rPr>
                <w:rFonts w:ascii="Arial Narrow" w:hAnsi="Arial Narrow"/>
                <w:color w:val="FF0000"/>
                <w:sz w:val="22"/>
                <w:szCs w:val="22"/>
                <w:highlight w:val="white"/>
                <w:u w:val="single"/>
              </w:rPr>
              <w:t>niños</w:t>
            </w:r>
            <w:r w:rsidR="00C04E2C" w:rsidRPr="00C04E2C">
              <w:rPr>
                <w:rFonts w:ascii="Arial Narrow" w:hAnsi="Arial Narrow"/>
                <w:color w:val="FF0000"/>
                <w:sz w:val="22"/>
                <w:szCs w:val="22"/>
                <w:highlight w:val="white"/>
                <w:u w:val="single"/>
              </w:rPr>
              <w:t>, niñas y adolescentes</w:t>
            </w:r>
            <w:r w:rsidRPr="00C04E2C">
              <w:rPr>
                <w:rFonts w:ascii="Arial Narrow" w:hAnsi="Arial Narrow"/>
                <w:color w:val="FF0000"/>
                <w:sz w:val="22"/>
                <w:szCs w:val="22"/>
                <w:highlight w:val="white"/>
              </w:rPr>
              <w:t xml:space="preserve"> </w:t>
            </w:r>
            <w:r w:rsidRPr="00C06AC1">
              <w:rPr>
                <w:rFonts w:ascii="Arial Narrow" w:hAnsi="Arial Narrow"/>
                <w:color w:val="000000"/>
                <w:sz w:val="22"/>
                <w:szCs w:val="22"/>
                <w:highlight w:val="white"/>
              </w:rPr>
              <w:t xml:space="preserve">que padecen enfermedades críticas, raras o de difícil atención, tener acceso al conocimiento y educación formal, como parte de su inclusión a la </w:t>
            </w:r>
            <w:r w:rsidRPr="00C06AC1">
              <w:rPr>
                <w:rFonts w:ascii="Arial Narrow" w:hAnsi="Arial Narrow"/>
                <w:color w:val="000000"/>
                <w:sz w:val="22"/>
                <w:szCs w:val="22"/>
                <w:highlight w:val="white"/>
              </w:rPr>
              <w:lastRenderedPageBreak/>
              <w:t>sociedad en términos generales.</w:t>
            </w:r>
          </w:p>
        </w:tc>
        <w:tc>
          <w:tcPr>
            <w:tcW w:w="2740" w:type="dxa"/>
          </w:tcPr>
          <w:p w14:paraId="178A64CB" w14:textId="77777777" w:rsidR="000F1C82" w:rsidRPr="00C06AC1" w:rsidRDefault="000F1C82" w:rsidP="005A5C0F">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rPr>
            </w:pPr>
          </w:p>
        </w:tc>
      </w:tr>
      <w:tr w:rsidR="004D6683" w:rsidRPr="00B65F66" w14:paraId="7036972F" w14:textId="77777777" w:rsidTr="00922DCE">
        <w:trPr>
          <w:trHeight w:val="682"/>
          <w:jc w:val="center"/>
        </w:trPr>
        <w:tc>
          <w:tcPr>
            <w:cnfStyle w:val="001000000000" w:firstRow="0" w:lastRow="0" w:firstColumn="1" w:lastColumn="0" w:oddVBand="0" w:evenVBand="0" w:oddHBand="0" w:evenHBand="0" w:firstRowFirstColumn="0" w:firstRowLastColumn="0" w:lastRowFirstColumn="0" w:lastRowLastColumn="0"/>
            <w:tcW w:w="3114" w:type="dxa"/>
          </w:tcPr>
          <w:p w14:paraId="14F27D57" w14:textId="3DD993E7" w:rsidR="004D6683" w:rsidRPr="00B65F66" w:rsidRDefault="00B65F66" w:rsidP="00C06AC1">
            <w:pPr>
              <w:pBdr>
                <w:top w:val="nil"/>
                <w:left w:val="nil"/>
                <w:bottom w:val="nil"/>
                <w:right w:val="nil"/>
                <w:between w:val="nil"/>
              </w:pBdr>
              <w:spacing w:after="150"/>
              <w:jc w:val="both"/>
              <w:rPr>
                <w:rFonts w:ascii="Arial Narrow" w:hAnsi="Arial Narrow"/>
                <w:color w:val="000000"/>
                <w:sz w:val="22"/>
                <w:szCs w:val="22"/>
                <w:highlight w:val="white"/>
              </w:rPr>
            </w:pPr>
            <w:r w:rsidRPr="00B65F66">
              <w:rPr>
                <w:rFonts w:ascii="Arial Narrow" w:hAnsi="Arial Narrow"/>
                <w:color w:val="000000"/>
                <w:sz w:val="22"/>
                <w:szCs w:val="22"/>
                <w:highlight w:val="white"/>
              </w:rPr>
              <w:lastRenderedPageBreak/>
              <w:t xml:space="preserve">ARTÍCULO 5° FINANCIAMIENTO. </w:t>
            </w:r>
            <w:r w:rsidRPr="00B65F66">
              <w:rPr>
                <w:rFonts w:ascii="Arial Narrow" w:hAnsi="Arial Narrow"/>
                <w:b w:val="0"/>
                <w:bCs w:val="0"/>
                <w:color w:val="000000"/>
                <w:sz w:val="22"/>
                <w:szCs w:val="22"/>
                <w:highlight w:val="white"/>
              </w:rPr>
              <w:t xml:space="preserve">La Administración Distrital, según disponibilidad presupuestal, programará durante cada vigencia los recursos necesarios que promuevan la formulación, implementación, desarrollo y evaluación de la estrategia ‘Atención Educativa Domiciliaria’. </w:t>
            </w:r>
          </w:p>
        </w:tc>
        <w:tc>
          <w:tcPr>
            <w:tcW w:w="2977" w:type="dxa"/>
          </w:tcPr>
          <w:p w14:paraId="35BF3F8F" w14:textId="5814A6DA" w:rsidR="004D6683" w:rsidRPr="00B65F66" w:rsidRDefault="00B65F66" w:rsidP="00B65F66">
            <w:pPr>
              <w:pBdr>
                <w:top w:val="nil"/>
                <w:left w:val="nil"/>
                <w:bottom w:val="nil"/>
                <w:right w:val="nil"/>
                <w:between w:val="nil"/>
              </w:pBdr>
              <w:spacing w:after="150"/>
              <w:jc w:val="center"/>
              <w:cnfStyle w:val="000000000000" w:firstRow="0" w:lastRow="0" w:firstColumn="0" w:lastColumn="0" w:oddVBand="0" w:evenVBand="0" w:oddHBand="0" w:evenHBand="0" w:firstRowFirstColumn="0" w:firstRowLastColumn="0" w:lastRowFirstColumn="0" w:lastRowLastColumn="0"/>
              <w:rPr>
                <w:rFonts w:ascii="Arial Narrow" w:hAnsi="Arial Narrow"/>
                <w:color w:val="000000"/>
                <w:sz w:val="22"/>
                <w:szCs w:val="22"/>
                <w:highlight w:val="white"/>
              </w:rPr>
            </w:pPr>
            <w:r w:rsidRPr="00D4214D">
              <w:rPr>
                <w:rFonts w:ascii="Arial Narrow" w:hAnsi="Arial Narrow"/>
                <w:sz w:val="22"/>
                <w:szCs w:val="22"/>
              </w:rPr>
              <w:t>Sin modificaciones</w:t>
            </w:r>
          </w:p>
        </w:tc>
        <w:tc>
          <w:tcPr>
            <w:tcW w:w="2740" w:type="dxa"/>
          </w:tcPr>
          <w:p w14:paraId="04F61955" w14:textId="77777777" w:rsidR="004D6683" w:rsidRPr="00B65F66" w:rsidRDefault="004D6683" w:rsidP="005A5C0F">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rPr>
            </w:pPr>
          </w:p>
        </w:tc>
      </w:tr>
      <w:tr w:rsidR="00B65F66" w:rsidRPr="00B65F66" w14:paraId="7B2DA210" w14:textId="77777777" w:rsidTr="00922DCE">
        <w:trPr>
          <w:trHeight w:val="682"/>
          <w:jc w:val="center"/>
        </w:trPr>
        <w:tc>
          <w:tcPr>
            <w:cnfStyle w:val="001000000000" w:firstRow="0" w:lastRow="0" w:firstColumn="1" w:lastColumn="0" w:oddVBand="0" w:evenVBand="0" w:oddHBand="0" w:evenHBand="0" w:firstRowFirstColumn="0" w:firstRowLastColumn="0" w:lastRowFirstColumn="0" w:lastRowLastColumn="0"/>
            <w:tcW w:w="3114" w:type="dxa"/>
          </w:tcPr>
          <w:p w14:paraId="48DF2B63" w14:textId="77931804" w:rsidR="00B65F66" w:rsidRPr="006141EB" w:rsidRDefault="006141EB" w:rsidP="00C06AC1">
            <w:pPr>
              <w:pBdr>
                <w:top w:val="nil"/>
                <w:left w:val="nil"/>
                <w:bottom w:val="nil"/>
                <w:right w:val="nil"/>
                <w:between w:val="nil"/>
              </w:pBdr>
              <w:spacing w:after="150"/>
              <w:jc w:val="both"/>
              <w:rPr>
                <w:rFonts w:ascii="Arial Narrow" w:hAnsi="Arial Narrow"/>
                <w:color w:val="000000"/>
                <w:sz w:val="22"/>
                <w:szCs w:val="22"/>
                <w:highlight w:val="white"/>
              </w:rPr>
            </w:pPr>
            <w:r w:rsidRPr="006141EB">
              <w:rPr>
                <w:rFonts w:ascii="Arial Narrow" w:hAnsi="Arial Narrow"/>
                <w:color w:val="000000"/>
                <w:sz w:val="22"/>
                <w:szCs w:val="22"/>
                <w:highlight w:val="white"/>
              </w:rPr>
              <w:t xml:space="preserve">ARTÍCULO 6° DIFUSIÓN Y PROMOCIÓN DE LA NORMA. </w:t>
            </w:r>
            <w:r w:rsidRPr="006141EB">
              <w:rPr>
                <w:rFonts w:ascii="Arial Narrow" w:hAnsi="Arial Narrow"/>
                <w:b w:val="0"/>
                <w:bCs w:val="0"/>
                <w:color w:val="000000"/>
                <w:sz w:val="22"/>
                <w:szCs w:val="22"/>
                <w:highlight w:val="white"/>
              </w:rPr>
              <w:t>Le corresponde a la Administración Distrital, a través de la Secretaría de Educación del Distrito, velar por la promoción y difusión de los contenidos previstos en el presente Acuerdo.</w:t>
            </w:r>
          </w:p>
        </w:tc>
        <w:tc>
          <w:tcPr>
            <w:tcW w:w="2977" w:type="dxa"/>
          </w:tcPr>
          <w:p w14:paraId="34904597" w14:textId="39E1002A" w:rsidR="00B65F66" w:rsidRPr="00D4214D" w:rsidRDefault="006141EB" w:rsidP="00B65F66">
            <w:pPr>
              <w:pBdr>
                <w:top w:val="nil"/>
                <w:left w:val="nil"/>
                <w:bottom w:val="nil"/>
                <w:right w:val="nil"/>
                <w:between w:val="nil"/>
              </w:pBdr>
              <w:spacing w:after="150"/>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rPr>
            </w:pPr>
            <w:r w:rsidRPr="00D4214D">
              <w:rPr>
                <w:rFonts w:ascii="Arial Narrow" w:hAnsi="Arial Narrow"/>
                <w:sz w:val="22"/>
                <w:szCs w:val="22"/>
              </w:rPr>
              <w:t>Sin modificaciones</w:t>
            </w:r>
          </w:p>
        </w:tc>
        <w:tc>
          <w:tcPr>
            <w:tcW w:w="2740" w:type="dxa"/>
          </w:tcPr>
          <w:p w14:paraId="1DCA766B" w14:textId="77777777" w:rsidR="00B65F66" w:rsidRPr="00B65F66" w:rsidRDefault="00B65F66" w:rsidP="005A5C0F">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rPr>
            </w:pPr>
          </w:p>
        </w:tc>
      </w:tr>
      <w:tr w:rsidR="00486B39" w:rsidRPr="00B65F66" w14:paraId="0DBD8978" w14:textId="77777777" w:rsidTr="00922DCE">
        <w:trPr>
          <w:trHeight w:val="682"/>
          <w:jc w:val="center"/>
        </w:trPr>
        <w:tc>
          <w:tcPr>
            <w:cnfStyle w:val="001000000000" w:firstRow="0" w:lastRow="0" w:firstColumn="1" w:lastColumn="0" w:oddVBand="0" w:evenVBand="0" w:oddHBand="0" w:evenHBand="0" w:firstRowFirstColumn="0" w:firstRowLastColumn="0" w:lastRowFirstColumn="0" w:lastRowLastColumn="0"/>
            <w:tcW w:w="3114" w:type="dxa"/>
          </w:tcPr>
          <w:p w14:paraId="1049EDD1" w14:textId="5AB590B3" w:rsidR="00486B39" w:rsidRPr="00FE5C1E" w:rsidRDefault="00FE5C1E" w:rsidP="00C06AC1">
            <w:pPr>
              <w:pBdr>
                <w:top w:val="nil"/>
                <w:left w:val="nil"/>
                <w:bottom w:val="nil"/>
                <w:right w:val="nil"/>
                <w:between w:val="nil"/>
              </w:pBdr>
              <w:spacing w:after="150"/>
              <w:jc w:val="both"/>
              <w:rPr>
                <w:b w:val="0"/>
                <w:color w:val="000000"/>
                <w:highlight w:val="white"/>
              </w:rPr>
            </w:pPr>
            <w:r w:rsidRPr="00FE5C1E">
              <w:rPr>
                <w:rFonts w:ascii="Arial Narrow" w:hAnsi="Arial Narrow"/>
                <w:color w:val="000000"/>
                <w:sz w:val="22"/>
                <w:szCs w:val="22"/>
                <w:highlight w:val="white"/>
              </w:rPr>
              <w:t>ARTICULO 7° VIGENCIA. </w:t>
            </w:r>
            <w:r w:rsidRPr="00FE5C1E">
              <w:rPr>
                <w:rFonts w:ascii="Arial Narrow" w:hAnsi="Arial Narrow"/>
                <w:b w:val="0"/>
                <w:bCs w:val="0"/>
                <w:color w:val="000000"/>
                <w:sz w:val="22"/>
                <w:szCs w:val="22"/>
                <w:highlight w:val="white"/>
              </w:rPr>
              <w:t>El presente Acuerdo rige a partir de la fecha de su publicación.</w:t>
            </w:r>
          </w:p>
        </w:tc>
        <w:tc>
          <w:tcPr>
            <w:tcW w:w="2977" w:type="dxa"/>
          </w:tcPr>
          <w:p w14:paraId="7F352D15" w14:textId="45E550E3" w:rsidR="00486B39" w:rsidRPr="00D4214D" w:rsidRDefault="00FE5C1E" w:rsidP="00B65F66">
            <w:pPr>
              <w:pBdr>
                <w:top w:val="nil"/>
                <w:left w:val="nil"/>
                <w:bottom w:val="nil"/>
                <w:right w:val="nil"/>
                <w:between w:val="nil"/>
              </w:pBdr>
              <w:spacing w:after="150"/>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rPr>
            </w:pPr>
            <w:r w:rsidRPr="00D4214D">
              <w:rPr>
                <w:rFonts w:ascii="Arial Narrow" w:hAnsi="Arial Narrow"/>
                <w:sz w:val="22"/>
                <w:szCs w:val="22"/>
              </w:rPr>
              <w:t>Sin modificaciones</w:t>
            </w:r>
          </w:p>
        </w:tc>
        <w:tc>
          <w:tcPr>
            <w:tcW w:w="2740" w:type="dxa"/>
          </w:tcPr>
          <w:p w14:paraId="360F8DBE" w14:textId="77777777" w:rsidR="00486B39" w:rsidRPr="00B65F66" w:rsidRDefault="00486B39" w:rsidP="005A5C0F">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rPr>
            </w:pPr>
          </w:p>
        </w:tc>
      </w:tr>
    </w:tbl>
    <w:p w14:paraId="0D04E61F" w14:textId="77777777" w:rsidR="008E5A50" w:rsidRPr="00281F8B" w:rsidRDefault="008E5A50" w:rsidP="008A7971">
      <w:pPr>
        <w:pBdr>
          <w:top w:val="none" w:sz="0" w:space="0" w:color="000000"/>
          <w:left w:val="none" w:sz="0" w:space="0" w:color="000000"/>
          <w:bottom w:val="none" w:sz="0" w:space="0" w:color="000000"/>
          <w:right w:val="none" w:sz="0" w:space="0" w:color="000000"/>
          <w:between w:val="none" w:sz="0" w:space="0" w:color="000000"/>
        </w:pBdr>
        <w:jc w:val="both"/>
        <w:rPr>
          <w:rFonts w:ascii="Arial Narrow" w:eastAsia="Arial Narrow" w:hAnsi="Arial Narrow" w:cs="Arial Narrow"/>
          <w:b/>
          <w:sz w:val="22"/>
          <w:szCs w:val="22"/>
          <w:highlight w:val="cyan"/>
        </w:rPr>
      </w:pPr>
    </w:p>
    <w:p w14:paraId="22E7A704" w14:textId="3A7DFD0F" w:rsidR="00203057" w:rsidRPr="00A14009" w:rsidRDefault="00203057" w:rsidP="00A14009">
      <w:pPr>
        <w:pStyle w:val="Ttulo1"/>
        <w:numPr>
          <w:ilvl w:val="0"/>
          <w:numId w:val="10"/>
        </w:numPr>
        <w:jc w:val="left"/>
        <w:rPr>
          <w:rFonts w:ascii="Arial Narrow" w:eastAsia="Arial Narrow" w:hAnsi="Arial Narrow"/>
          <w:b/>
          <w:bCs/>
          <w:sz w:val="22"/>
          <w:szCs w:val="22"/>
        </w:rPr>
      </w:pPr>
      <w:r w:rsidRPr="00A14009">
        <w:rPr>
          <w:rFonts w:ascii="Arial Narrow" w:eastAsia="Arial Narrow" w:hAnsi="Arial Narrow"/>
          <w:b/>
          <w:bCs/>
          <w:sz w:val="22"/>
          <w:szCs w:val="22"/>
        </w:rPr>
        <w:t>CONCLUSIÓN</w:t>
      </w:r>
    </w:p>
    <w:p w14:paraId="2BFF1048" w14:textId="77777777" w:rsidR="00203057" w:rsidRPr="00281F8B" w:rsidRDefault="00203057" w:rsidP="008A7971">
      <w:pPr>
        <w:jc w:val="both"/>
        <w:rPr>
          <w:rFonts w:ascii="Arial Narrow" w:eastAsia="Arial Narrow" w:hAnsi="Arial Narrow" w:cs="Arial Narrow"/>
          <w:sz w:val="22"/>
          <w:szCs w:val="22"/>
          <w:highlight w:val="cyan"/>
        </w:rPr>
      </w:pPr>
    </w:p>
    <w:p w14:paraId="73206D19" w14:textId="02B65D68" w:rsidR="00203057" w:rsidRPr="008605A8" w:rsidRDefault="00203057" w:rsidP="008A7971">
      <w:pPr>
        <w:jc w:val="both"/>
        <w:rPr>
          <w:rFonts w:ascii="Arial Narrow" w:eastAsia="Arial Narrow" w:hAnsi="Arial Narrow" w:cs="Arial Narrow"/>
          <w:i/>
          <w:sz w:val="22"/>
          <w:szCs w:val="22"/>
        </w:rPr>
      </w:pPr>
      <w:r w:rsidRPr="008605A8">
        <w:rPr>
          <w:rFonts w:ascii="Arial Narrow" w:eastAsia="Arial Narrow" w:hAnsi="Arial Narrow" w:cs="Arial Narrow"/>
          <w:sz w:val="22"/>
          <w:szCs w:val="22"/>
        </w:rPr>
        <w:t xml:space="preserve">Conforme a los anteriores argumentos, </w:t>
      </w:r>
      <w:r w:rsidRPr="008605A8">
        <w:rPr>
          <w:rFonts w:ascii="Arial Narrow" w:eastAsia="Arial Narrow" w:hAnsi="Arial Narrow" w:cs="Arial Narrow"/>
          <w:b/>
          <w:sz w:val="22"/>
          <w:szCs w:val="22"/>
        </w:rPr>
        <w:t xml:space="preserve">PRESENTAMOS PONENCIA POSITIVA CON MODIFICACIONES </w:t>
      </w:r>
      <w:r w:rsidRPr="008605A8">
        <w:rPr>
          <w:rFonts w:ascii="Arial Narrow" w:eastAsia="Arial Narrow" w:hAnsi="Arial Narrow" w:cs="Arial Narrow"/>
          <w:sz w:val="22"/>
          <w:szCs w:val="22"/>
        </w:rPr>
        <w:t xml:space="preserve">al proyecto de acuerdo </w:t>
      </w:r>
      <w:r w:rsidR="008605A8" w:rsidRPr="00281F8B">
        <w:rPr>
          <w:rFonts w:ascii="Arial Narrow" w:hAnsi="Arial Narrow"/>
          <w:b/>
          <w:sz w:val="22"/>
          <w:szCs w:val="22"/>
        </w:rPr>
        <w:t>No. 072 de 2025</w:t>
      </w:r>
      <w:r w:rsidR="008605A8" w:rsidRPr="00281F8B">
        <w:rPr>
          <w:rFonts w:ascii="Arial Narrow" w:hAnsi="Arial Narrow"/>
          <w:i/>
          <w:sz w:val="22"/>
          <w:szCs w:val="22"/>
        </w:rPr>
        <w:t xml:space="preserve"> “</w:t>
      </w:r>
      <w:r w:rsidR="008605A8" w:rsidRPr="00281F8B">
        <w:rPr>
          <w:rFonts w:ascii="Arial Narrow" w:hAnsi="Arial Narrow"/>
          <w:sz w:val="22"/>
          <w:szCs w:val="22"/>
        </w:rPr>
        <w:t xml:space="preserve">Por el cual se establecen los lineamientos para la formulación de la estrategia de </w:t>
      </w:r>
      <w:r w:rsidR="00C70DAC">
        <w:rPr>
          <w:rFonts w:ascii="Arial Narrow" w:hAnsi="Arial Narrow"/>
          <w:sz w:val="22"/>
          <w:szCs w:val="22"/>
        </w:rPr>
        <w:t>“A</w:t>
      </w:r>
      <w:r w:rsidR="008605A8" w:rsidRPr="00281F8B">
        <w:rPr>
          <w:rFonts w:ascii="Arial Narrow" w:hAnsi="Arial Narrow"/>
          <w:sz w:val="22"/>
          <w:szCs w:val="22"/>
        </w:rPr>
        <w:t xml:space="preserve">ulas </w:t>
      </w:r>
      <w:r w:rsidR="00C70DAC">
        <w:rPr>
          <w:rFonts w:ascii="Arial Narrow" w:hAnsi="Arial Narrow"/>
          <w:sz w:val="22"/>
          <w:szCs w:val="22"/>
        </w:rPr>
        <w:t>D</w:t>
      </w:r>
      <w:r w:rsidR="008605A8" w:rsidRPr="00281F8B">
        <w:rPr>
          <w:rFonts w:ascii="Arial Narrow" w:hAnsi="Arial Narrow"/>
          <w:sz w:val="22"/>
          <w:szCs w:val="22"/>
        </w:rPr>
        <w:t>omiciliarias</w:t>
      </w:r>
      <w:r w:rsidR="00C70DAC">
        <w:rPr>
          <w:rFonts w:ascii="Arial Narrow" w:hAnsi="Arial Narrow"/>
          <w:b/>
          <w:sz w:val="22"/>
          <w:szCs w:val="22"/>
        </w:rPr>
        <w:t>”.</w:t>
      </w:r>
    </w:p>
    <w:p w14:paraId="3E065B35" w14:textId="77777777" w:rsidR="00203057" w:rsidRPr="00281F8B" w:rsidRDefault="00203057" w:rsidP="008A7971">
      <w:pPr>
        <w:jc w:val="center"/>
        <w:rPr>
          <w:rFonts w:ascii="Arial Narrow" w:eastAsia="Arial Narrow" w:hAnsi="Arial Narrow" w:cs="Arial Narrow"/>
          <w:sz w:val="22"/>
          <w:szCs w:val="22"/>
          <w:highlight w:val="cyan"/>
        </w:rPr>
      </w:pPr>
    </w:p>
    <w:p w14:paraId="14E5D54D" w14:textId="77777777" w:rsidR="00203057" w:rsidRDefault="00203057" w:rsidP="008A7971">
      <w:pPr>
        <w:jc w:val="both"/>
        <w:rPr>
          <w:rFonts w:ascii="Arial Narrow" w:eastAsia="Arial Narrow" w:hAnsi="Arial Narrow" w:cs="Arial Narrow"/>
          <w:sz w:val="22"/>
          <w:szCs w:val="22"/>
        </w:rPr>
      </w:pPr>
      <w:r w:rsidRPr="00C70DAC">
        <w:rPr>
          <w:rFonts w:ascii="Arial Narrow" w:eastAsia="Arial Narrow" w:hAnsi="Arial Narrow" w:cs="Arial Narrow"/>
          <w:sz w:val="22"/>
          <w:szCs w:val="22"/>
        </w:rPr>
        <w:t xml:space="preserve">Atentamente, </w:t>
      </w:r>
    </w:p>
    <w:p w14:paraId="5034A4AB" w14:textId="6DB0CBD4" w:rsidR="00203057" w:rsidRPr="00C70DAC" w:rsidRDefault="00922DCE" w:rsidP="008A7971">
      <w:pPr>
        <w:jc w:val="both"/>
        <w:rPr>
          <w:rFonts w:ascii="Arial Narrow" w:eastAsia="Arial Narrow" w:hAnsi="Arial Narrow" w:cs="Arial Narrow"/>
          <w:sz w:val="22"/>
          <w:szCs w:val="22"/>
        </w:rPr>
      </w:pPr>
      <w:r w:rsidRPr="00F96DEC">
        <w:rPr>
          <w:rFonts w:ascii="Arial Narrow" w:hAnsi="Arial Narrow"/>
          <w:noProof/>
          <w:lang w:val="es-419" w:eastAsia="es-419"/>
        </w:rPr>
        <w:drawing>
          <wp:inline distT="114300" distB="114300" distL="114300" distR="114300" wp14:anchorId="55670181" wp14:editId="6BB18D47">
            <wp:extent cx="1085850" cy="711200"/>
            <wp:effectExtent l="0" t="0" r="0" b="0"/>
            <wp:docPr id="69"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rotWithShape="1">
                    <a:blip r:embed="rId13"/>
                    <a:srcRect b="13178"/>
                    <a:stretch/>
                  </pic:blipFill>
                  <pic:spPr bwMode="auto">
                    <a:xfrm>
                      <a:off x="0" y="0"/>
                      <a:ext cx="1086204" cy="711432"/>
                    </a:xfrm>
                    <a:prstGeom prst="rect">
                      <a:avLst/>
                    </a:prstGeom>
                    <a:ln>
                      <a:noFill/>
                    </a:ln>
                    <a:extLst>
                      <a:ext uri="{53640926-AAD7-44D8-BBD7-CCE9431645EC}">
                        <a14:shadowObscured xmlns:a14="http://schemas.microsoft.com/office/drawing/2010/main"/>
                      </a:ext>
                    </a:extLst>
                  </pic:spPr>
                </pic:pic>
              </a:graphicData>
            </a:graphic>
          </wp:inline>
        </w:drawing>
      </w:r>
    </w:p>
    <w:p w14:paraId="11852CAE" w14:textId="292A151B" w:rsidR="00203057" w:rsidRPr="00C70DAC" w:rsidRDefault="00203057" w:rsidP="008A7971">
      <w:pPr>
        <w:jc w:val="both"/>
        <w:rPr>
          <w:rFonts w:ascii="Arial Narrow" w:eastAsia="Arial Narrow" w:hAnsi="Arial Narrow" w:cs="Arial Narrow"/>
          <w:b/>
          <w:sz w:val="22"/>
          <w:szCs w:val="22"/>
        </w:rPr>
      </w:pPr>
      <w:r w:rsidRPr="00C70DAC">
        <w:rPr>
          <w:rFonts w:ascii="Arial Narrow" w:eastAsia="Arial Narrow" w:hAnsi="Arial Narrow" w:cs="Arial Narrow"/>
          <w:b/>
          <w:sz w:val="22"/>
          <w:szCs w:val="22"/>
        </w:rPr>
        <w:t>SAMIR BEDOYA PIRAQUIVE</w:t>
      </w:r>
    </w:p>
    <w:p w14:paraId="66275309" w14:textId="77777777" w:rsidR="00C70DAC" w:rsidRPr="00C70DAC" w:rsidRDefault="00203057" w:rsidP="008A7971">
      <w:pPr>
        <w:jc w:val="both"/>
        <w:rPr>
          <w:rFonts w:ascii="Arial Narrow" w:eastAsia="Arial Narrow" w:hAnsi="Arial Narrow" w:cs="Arial Narrow"/>
          <w:sz w:val="22"/>
          <w:szCs w:val="22"/>
        </w:rPr>
      </w:pPr>
      <w:r w:rsidRPr="00C70DAC">
        <w:rPr>
          <w:rFonts w:ascii="Arial Narrow" w:eastAsia="Arial Narrow" w:hAnsi="Arial Narrow" w:cs="Arial Narrow"/>
          <w:sz w:val="22"/>
          <w:szCs w:val="22"/>
        </w:rPr>
        <w:t>Concejal de Bogotá</w:t>
      </w:r>
    </w:p>
    <w:p w14:paraId="20C0CAB5" w14:textId="63484260" w:rsidR="00203057" w:rsidRPr="00C70DAC" w:rsidRDefault="00203057" w:rsidP="008A7971">
      <w:pPr>
        <w:jc w:val="both"/>
        <w:rPr>
          <w:rFonts w:ascii="Arial Narrow" w:eastAsia="Arial Narrow" w:hAnsi="Arial Narrow" w:cs="Arial Narrow"/>
          <w:sz w:val="22"/>
          <w:szCs w:val="22"/>
        </w:rPr>
      </w:pPr>
      <w:r w:rsidRPr="00C70DAC">
        <w:rPr>
          <w:rFonts w:ascii="Arial Narrow" w:eastAsia="Arial Narrow" w:hAnsi="Arial Narrow" w:cs="Arial Narrow"/>
          <w:sz w:val="22"/>
          <w:szCs w:val="22"/>
        </w:rPr>
        <w:t>Partido Político MIRA</w:t>
      </w:r>
    </w:p>
    <w:p w14:paraId="1F2D3E4C" w14:textId="276F86E5" w:rsidR="00203057" w:rsidRPr="00C70DAC" w:rsidRDefault="00203057" w:rsidP="008A7971">
      <w:pPr>
        <w:jc w:val="both"/>
        <w:rPr>
          <w:rFonts w:ascii="Arial Narrow" w:eastAsia="Arial Narrow" w:hAnsi="Arial Narrow" w:cs="Arial Narrow"/>
          <w:sz w:val="22"/>
          <w:szCs w:val="22"/>
        </w:rPr>
      </w:pPr>
      <w:r w:rsidRPr="00C70DAC">
        <w:rPr>
          <w:rFonts w:ascii="Arial Narrow" w:eastAsia="Arial Narrow" w:hAnsi="Arial Narrow" w:cs="Arial Narrow"/>
          <w:sz w:val="22"/>
          <w:szCs w:val="22"/>
        </w:rPr>
        <w:t>Ponente</w:t>
      </w:r>
    </w:p>
    <w:p w14:paraId="466F82C2" w14:textId="77777777" w:rsidR="00685740" w:rsidRPr="00685740" w:rsidRDefault="00685740" w:rsidP="00685740">
      <w:pPr>
        <w:pBdr>
          <w:top w:val="nil"/>
          <w:left w:val="nil"/>
          <w:bottom w:val="nil"/>
          <w:right w:val="nil"/>
          <w:between w:val="nil"/>
        </w:pBdr>
        <w:jc w:val="both"/>
        <w:rPr>
          <w:rFonts w:ascii="Arial Narrow" w:hAnsi="Arial Narrow"/>
          <w:b/>
          <w:color w:val="000000"/>
          <w:sz w:val="22"/>
          <w:szCs w:val="22"/>
        </w:rPr>
      </w:pPr>
    </w:p>
    <w:p w14:paraId="3EF82E1C" w14:textId="77777777" w:rsidR="00685740" w:rsidRPr="00685740" w:rsidRDefault="00685740" w:rsidP="00685740">
      <w:pPr>
        <w:pBdr>
          <w:top w:val="nil"/>
          <w:left w:val="nil"/>
          <w:bottom w:val="nil"/>
          <w:right w:val="nil"/>
          <w:between w:val="nil"/>
        </w:pBdr>
        <w:shd w:val="clear" w:color="auto" w:fill="FFFFFF"/>
        <w:spacing w:after="150"/>
        <w:jc w:val="center"/>
        <w:rPr>
          <w:rFonts w:ascii="Arial Narrow" w:eastAsia="Helvetica Neue" w:hAnsi="Arial Narrow" w:cs="Helvetica Neue"/>
          <w:color w:val="000000"/>
          <w:sz w:val="22"/>
          <w:szCs w:val="22"/>
        </w:rPr>
      </w:pPr>
      <w:r w:rsidRPr="00685740">
        <w:rPr>
          <w:rFonts w:ascii="Arial Narrow" w:hAnsi="Arial Narrow"/>
          <w:b/>
          <w:color w:val="000000"/>
          <w:sz w:val="22"/>
          <w:szCs w:val="22"/>
        </w:rPr>
        <w:lastRenderedPageBreak/>
        <w:t>PROYECTO DE ACUERDO ______ DE 2025</w:t>
      </w:r>
    </w:p>
    <w:p w14:paraId="520DB5A6" w14:textId="77777777" w:rsidR="00685740" w:rsidRPr="00685740" w:rsidRDefault="00685740" w:rsidP="00685740">
      <w:pPr>
        <w:jc w:val="center"/>
        <w:rPr>
          <w:rFonts w:ascii="Arial Narrow" w:hAnsi="Arial Narrow"/>
          <w:b/>
          <w:color w:val="000000"/>
          <w:sz w:val="22"/>
          <w:szCs w:val="22"/>
        </w:rPr>
      </w:pPr>
      <w:r w:rsidRPr="00685740">
        <w:rPr>
          <w:rFonts w:ascii="Arial Narrow" w:hAnsi="Arial Narrow"/>
          <w:b/>
          <w:color w:val="000000"/>
          <w:sz w:val="22"/>
          <w:szCs w:val="22"/>
        </w:rPr>
        <w:t>"</w:t>
      </w:r>
      <w:r w:rsidRPr="00685740">
        <w:rPr>
          <w:rFonts w:ascii="Arial Narrow" w:hAnsi="Arial Narrow"/>
          <w:b/>
          <w:color w:val="000000"/>
          <w:sz w:val="22"/>
          <w:szCs w:val="22"/>
          <w:highlight w:val="white"/>
        </w:rPr>
        <w:t>POR EL CUAL SE ESTABLECEN LOS LINEAMIENTOS PARA LA FORMULACIÓN DE LA ESTRATEGIA “AULAS DOMICILIARIAS”</w:t>
      </w:r>
    </w:p>
    <w:p w14:paraId="72FE7419" w14:textId="77777777" w:rsidR="00685740" w:rsidRPr="00685740" w:rsidRDefault="00685740" w:rsidP="00685740">
      <w:pPr>
        <w:pBdr>
          <w:top w:val="nil"/>
          <w:left w:val="nil"/>
          <w:bottom w:val="nil"/>
          <w:right w:val="nil"/>
          <w:between w:val="nil"/>
        </w:pBdr>
        <w:spacing w:after="150"/>
        <w:jc w:val="center"/>
        <w:rPr>
          <w:rFonts w:ascii="Arial Narrow" w:hAnsi="Arial Narrow"/>
          <w:b/>
          <w:color w:val="000000"/>
          <w:sz w:val="22"/>
          <w:szCs w:val="22"/>
          <w:highlight w:val="white"/>
        </w:rPr>
      </w:pPr>
    </w:p>
    <w:p w14:paraId="26B8D846" w14:textId="77777777" w:rsidR="00685740" w:rsidRPr="00685740" w:rsidRDefault="00685740" w:rsidP="00685740">
      <w:pPr>
        <w:pBdr>
          <w:top w:val="nil"/>
          <w:left w:val="nil"/>
          <w:bottom w:val="nil"/>
          <w:right w:val="nil"/>
          <w:between w:val="nil"/>
        </w:pBdr>
        <w:spacing w:after="150"/>
        <w:jc w:val="center"/>
        <w:rPr>
          <w:rFonts w:ascii="Arial Narrow" w:hAnsi="Arial Narrow"/>
          <w:b/>
          <w:color w:val="000000"/>
          <w:sz w:val="22"/>
          <w:szCs w:val="22"/>
          <w:highlight w:val="white"/>
        </w:rPr>
      </w:pPr>
      <w:r w:rsidRPr="00685740">
        <w:rPr>
          <w:rFonts w:ascii="Arial Narrow" w:hAnsi="Arial Narrow"/>
          <w:b/>
          <w:color w:val="000000"/>
          <w:sz w:val="22"/>
          <w:szCs w:val="22"/>
          <w:highlight w:val="white"/>
        </w:rPr>
        <w:t>EL CONCEJO DE BOGOTÁ, D.C.</w:t>
      </w:r>
    </w:p>
    <w:p w14:paraId="1C4DAC34" w14:textId="77777777" w:rsidR="00685740" w:rsidRPr="00685740" w:rsidRDefault="00685740" w:rsidP="00685740">
      <w:pPr>
        <w:pBdr>
          <w:top w:val="nil"/>
          <w:left w:val="nil"/>
          <w:bottom w:val="nil"/>
          <w:right w:val="nil"/>
          <w:between w:val="nil"/>
        </w:pBdr>
        <w:spacing w:after="150"/>
        <w:jc w:val="center"/>
        <w:rPr>
          <w:rFonts w:ascii="Arial Narrow" w:hAnsi="Arial Narrow"/>
          <w:b/>
          <w:color w:val="000000"/>
          <w:sz w:val="22"/>
          <w:szCs w:val="22"/>
          <w:highlight w:val="white"/>
        </w:rPr>
      </w:pPr>
      <w:r w:rsidRPr="00685740">
        <w:rPr>
          <w:rFonts w:ascii="Arial Narrow" w:hAnsi="Arial Narrow"/>
          <w:b/>
          <w:color w:val="000000"/>
          <w:sz w:val="22"/>
          <w:szCs w:val="22"/>
          <w:highlight w:val="white"/>
        </w:rPr>
        <w:t>En uso de sus facultades constitucionales y legales, en especial las conferidas por el Decreto Ley 1421 de 1993, en sus artículos 1 y 25</w:t>
      </w:r>
    </w:p>
    <w:p w14:paraId="6AD41843" w14:textId="77777777" w:rsidR="00685740" w:rsidRPr="00685740" w:rsidRDefault="00685740" w:rsidP="00685740">
      <w:pPr>
        <w:pBdr>
          <w:top w:val="nil"/>
          <w:left w:val="nil"/>
          <w:bottom w:val="nil"/>
          <w:right w:val="nil"/>
          <w:between w:val="nil"/>
        </w:pBdr>
        <w:spacing w:after="150"/>
        <w:jc w:val="both"/>
        <w:rPr>
          <w:rFonts w:ascii="Arial Narrow" w:hAnsi="Arial Narrow"/>
          <w:b/>
          <w:color w:val="000000"/>
          <w:sz w:val="22"/>
          <w:szCs w:val="22"/>
          <w:highlight w:val="white"/>
        </w:rPr>
      </w:pPr>
    </w:p>
    <w:p w14:paraId="65B3A638" w14:textId="77777777" w:rsidR="00685740" w:rsidRPr="00685740" w:rsidRDefault="00685740" w:rsidP="009A3000">
      <w:pPr>
        <w:pBdr>
          <w:top w:val="nil"/>
          <w:left w:val="nil"/>
          <w:bottom w:val="nil"/>
          <w:right w:val="nil"/>
          <w:between w:val="nil"/>
        </w:pBdr>
        <w:spacing w:after="150"/>
        <w:jc w:val="center"/>
        <w:rPr>
          <w:rFonts w:ascii="Arial Narrow" w:hAnsi="Arial Narrow"/>
          <w:b/>
          <w:color w:val="000000"/>
          <w:sz w:val="22"/>
          <w:szCs w:val="22"/>
          <w:highlight w:val="white"/>
        </w:rPr>
      </w:pPr>
      <w:r w:rsidRPr="00685740">
        <w:rPr>
          <w:rFonts w:ascii="Arial Narrow" w:hAnsi="Arial Narrow"/>
          <w:b/>
          <w:color w:val="000000"/>
          <w:sz w:val="22"/>
          <w:szCs w:val="22"/>
          <w:highlight w:val="white"/>
        </w:rPr>
        <w:t>CONSIDERANDOS</w:t>
      </w:r>
    </w:p>
    <w:p w14:paraId="37FC9121" w14:textId="77777777" w:rsidR="00685740" w:rsidRPr="00685740" w:rsidRDefault="00685740" w:rsidP="00685740">
      <w:pPr>
        <w:pBdr>
          <w:top w:val="nil"/>
          <w:left w:val="nil"/>
          <w:bottom w:val="nil"/>
          <w:right w:val="nil"/>
          <w:between w:val="nil"/>
        </w:pBdr>
        <w:spacing w:after="150"/>
        <w:jc w:val="both"/>
        <w:rPr>
          <w:rFonts w:ascii="Arial Narrow" w:hAnsi="Arial Narrow"/>
          <w:color w:val="000000"/>
          <w:sz w:val="22"/>
          <w:szCs w:val="22"/>
          <w:highlight w:val="white"/>
        </w:rPr>
      </w:pPr>
      <w:r w:rsidRPr="00685740">
        <w:rPr>
          <w:rFonts w:ascii="Arial Narrow" w:hAnsi="Arial Narrow"/>
          <w:color w:val="000000"/>
          <w:sz w:val="22"/>
          <w:szCs w:val="22"/>
          <w:highlight w:val="white"/>
        </w:rPr>
        <w:t xml:space="preserve">Que la Constitución Política de Colombia, en su Título II se configura la base jurídica que orienta al estado colombiano a crear mecanismos de protección para la garantía de derechos de todas las poblaciones y en especial las del trascurrir vital de la infancia, adolescencia y juventud. </w:t>
      </w:r>
    </w:p>
    <w:p w14:paraId="6F587035" w14:textId="77777777" w:rsidR="00685740" w:rsidRPr="00685740" w:rsidRDefault="00685740" w:rsidP="00685740">
      <w:pPr>
        <w:pBdr>
          <w:top w:val="nil"/>
          <w:left w:val="nil"/>
          <w:bottom w:val="nil"/>
          <w:right w:val="nil"/>
          <w:between w:val="nil"/>
        </w:pBdr>
        <w:spacing w:after="150"/>
        <w:jc w:val="both"/>
        <w:rPr>
          <w:rFonts w:ascii="Arial Narrow" w:hAnsi="Arial Narrow"/>
          <w:color w:val="000000"/>
          <w:sz w:val="22"/>
          <w:szCs w:val="22"/>
          <w:highlight w:val="white"/>
        </w:rPr>
      </w:pPr>
      <w:r w:rsidRPr="00685740">
        <w:rPr>
          <w:rFonts w:ascii="Arial Narrow" w:hAnsi="Arial Narrow"/>
          <w:color w:val="000000"/>
          <w:sz w:val="22"/>
          <w:szCs w:val="22"/>
          <w:highlight w:val="white"/>
        </w:rPr>
        <w:t>Que la Ley 1098 de 2006 – Código de infancia y adolescencia, señala que los derechos de los niños y niñas son universales, prevalentes e interdependientes.</w:t>
      </w:r>
    </w:p>
    <w:p w14:paraId="2ED59D90" w14:textId="77777777" w:rsidR="00685740" w:rsidRPr="00685740" w:rsidRDefault="00685740" w:rsidP="00685740">
      <w:pPr>
        <w:pBdr>
          <w:top w:val="nil"/>
          <w:left w:val="nil"/>
          <w:bottom w:val="nil"/>
          <w:right w:val="nil"/>
          <w:between w:val="nil"/>
        </w:pBdr>
        <w:spacing w:after="150"/>
        <w:jc w:val="both"/>
        <w:rPr>
          <w:rFonts w:ascii="Arial Narrow" w:hAnsi="Arial Narrow"/>
          <w:color w:val="000000"/>
          <w:sz w:val="22"/>
          <w:szCs w:val="22"/>
          <w:highlight w:val="white"/>
        </w:rPr>
      </w:pPr>
      <w:r w:rsidRPr="00685740">
        <w:rPr>
          <w:rFonts w:ascii="Arial Narrow" w:hAnsi="Arial Narrow"/>
          <w:color w:val="000000"/>
          <w:sz w:val="22"/>
          <w:szCs w:val="22"/>
          <w:highlight w:val="white"/>
        </w:rPr>
        <w:t xml:space="preserve">Que el Concejo de Bogotá, como máxima autoridad del Distrito Capital, tiene la facultad de definir las condiciones jurídicas e institucionales para la implementación y puesta en marcha de la estrategia ‘Atención Educativa Domiciliaria’; con el fin de facilitar el acceso a la educación formal a niños y niñas que presenten de enfermedades complejas que les impidan el desplazamiento de los estudiantes a las Instituciones Educativas Distritales (IED).   </w:t>
      </w:r>
    </w:p>
    <w:p w14:paraId="540A5DFA" w14:textId="77777777" w:rsidR="00685740" w:rsidRPr="00685740" w:rsidRDefault="00685740" w:rsidP="00685740">
      <w:pPr>
        <w:pBdr>
          <w:top w:val="nil"/>
          <w:left w:val="nil"/>
          <w:bottom w:val="nil"/>
          <w:right w:val="nil"/>
          <w:between w:val="nil"/>
        </w:pBdr>
        <w:spacing w:after="150"/>
        <w:jc w:val="both"/>
        <w:rPr>
          <w:rFonts w:ascii="Arial Narrow" w:hAnsi="Arial Narrow"/>
          <w:color w:val="000000"/>
          <w:sz w:val="22"/>
          <w:szCs w:val="22"/>
          <w:highlight w:val="white"/>
        </w:rPr>
      </w:pPr>
      <w:r w:rsidRPr="00685740">
        <w:rPr>
          <w:rFonts w:ascii="Arial Narrow" w:hAnsi="Arial Narrow"/>
          <w:color w:val="000000"/>
          <w:sz w:val="22"/>
          <w:szCs w:val="22"/>
          <w:highlight w:val="white"/>
        </w:rPr>
        <w:t>Que el derecho a la educación debe aplicarse de forma universal para todos los niños y niñas del Distrito Capital, sin distinción por sus condiciones fisiológicas o psicosociales diferenciales.</w:t>
      </w:r>
    </w:p>
    <w:p w14:paraId="2CC4104B" w14:textId="77777777" w:rsidR="00685740" w:rsidRPr="00685740" w:rsidRDefault="00685740" w:rsidP="009A3000">
      <w:pPr>
        <w:pBdr>
          <w:top w:val="nil"/>
          <w:left w:val="nil"/>
          <w:bottom w:val="nil"/>
          <w:right w:val="nil"/>
          <w:between w:val="nil"/>
        </w:pBdr>
        <w:spacing w:after="150"/>
        <w:jc w:val="center"/>
        <w:rPr>
          <w:rFonts w:ascii="Arial Narrow" w:hAnsi="Arial Narrow"/>
          <w:b/>
          <w:color w:val="000000"/>
          <w:sz w:val="22"/>
          <w:szCs w:val="22"/>
          <w:highlight w:val="white"/>
        </w:rPr>
      </w:pPr>
      <w:r w:rsidRPr="00685740">
        <w:rPr>
          <w:rFonts w:ascii="Arial Narrow" w:hAnsi="Arial Narrow"/>
          <w:b/>
          <w:color w:val="000000"/>
          <w:sz w:val="22"/>
          <w:szCs w:val="22"/>
          <w:highlight w:val="white"/>
        </w:rPr>
        <w:t>ACUERDA,</w:t>
      </w:r>
    </w:p>
    <w:p w14:paraId="111C74EB" w14:textId="77777777" w:rsidR="007F2DF0" w:rsidRPr="007F2DF0" w:rsidRDefault="007F2DF0" w:rsidP="007F2DF0">
      <w:pPr>
        <w:pBdr>
          <w:top w:val="nil"/>
          <w:left w:val="nil"/>
          <w:bottom w:val="nil"/>
          <w:right w:val="nil"/>
          <w:between w:val="nil"/>
        </w:pBdr>
        <w:spacing w:after="150"/>
        <w:jc w:val="both"/>
        <w:rPr>
          <w:rFonts w:ascii="Arial Narrow" w:hAnsi="Arial Narrow"/>
          <w:sz w:val="22"/>
          <w:szCs w:val="22"/>
          <w:highlight w:val="white"/>
        </w:rPr>
      </w:pPr>
      <w:r w:rsidRPr="007F2DF0">
        <w:rPr>
          <w:rFonts w:ascii="Arial Narrow" w:hAnsi="Arial Narrow"/>
          <w:b/>
          <w:bCs/>
          <w:sz w:val="22"/>
          <w:szCs w:val="22"/>
          <w:highlight w:val="white"/>
        </w:rPr>
        <w:t>ARTÍCULO 1°. OBJETO.</w:t>
      </w:r>
      <w:r w:rsidRPr="007F2DF0">
        <w:rPr>
          <w:rFonts w:ascii="Arial Narrow" w:hAnsi="Arial Narrow"/>
          <w:sz w:val="22"/>
          <w:szCs w:val="22"/>
          <w:highlight w:val="white"/>
        </w:rPr>
        <w:t xml:space="preserve"> Dictar los lineamientos para la formulación e implementación de la estrategia ‘Atención Educativa Domiciliaria’, con el fin de avanzar en el ejercicio del derecho a la educación para aquellos niños y niñas que estén vinculados al sistema educativo distrital y que, por razones médicas debidamente comprobadas por las instituciones de salud oficialmente habilitada, no pueden asistir de manera presencial a las aulas de las instituciones educativas distritales; lo anterior por motivos de cuidado y atención de la respectiva discapacidad desde el ámbito hogar. </w:t>
      </w:r>
    </w:p>
    <w:p w14:paraId="0BBE15AB" w14:textId="72A9CE3A" w:rsidR="007F2DF0" w:rsidRPr="007F2DF0" w:rsidRDefault="007F2DF0" w:rsidP="007F2DF0">
      <w:pPr>
        <w:widowControl w:val="0"/>
        <w:spacing w:before="240" w:after="240"/>
        <w:jc w:val="both"/>
        <w:rPr>
          <w:rFonts w:ascii="Arial Narrow" w:hAnsi="Arial Narrow"/>
          <w:sz w:val="22"/>
          <w:szCs w:val="22"/>
        </w:rPr>
      </w:pPr>
      <w:r w:rsidRPr="007F2DF0">
        <w:rPr>
          <w:rFonts w:ascii="Arial Narrow" w:hAnsi="Arial Narrow"/>
          <w:b/>
          <w:bCs/>
          <w:sz w:val="22"/>
          <w:szCs w:val="22"/>
        </w:rPr>
        <w:t>PARÁGRAFO 1:</w:t>
      </w:r>
      <w:r w:rsidRPr="007F2DF0">
        <w:rPr>
          <w:rFonts w:ascii="Arial Narrow" w:hAnsi="Arial Narrow"/>
          <w:sz w:val="22"/>
          <w:szCs w:val="22"/>
        </w:rPr>
        <w:t xml:space="preserve"> La solicitud que realice la familia o acudiente para ser parte de la estrategia ‘Atención Educativa Domiciliaria’ </w:t>
      </w:r>
      <w:r w:rsidRPr="007F2DF0">
        <w:rPr>
          <w:rFonts w:ascii="Arial Narrow" w:hAnsi="Arial Narrow"/>
          <w:sz w:val="22"/>
          <w:szCs w:val="22"/>
          <w:highlight w:val="white"/>
        </w:rPr>
        <w:t xml:space="preserve">deberá contar con concepto previo de la institución de salud oficialmente </w:t>
      </w:r>
      <w:r w:rsidRPr="007F2DF0">
        <w:rPr>
          <w:rFonts w:ascii="Arial Narrow" w:hAnsi="Arial Narrow"/>
          <w:sz w:val="22"/>
          <w:szCs w:val="22"/>
        </w:rPr>
        <w:t>habilitada. Asimismo, dicha condición deberá ser reevaluada en cada período lectivo, con el fin de determinar si el estudiante puede reincorporarse a un ambiente escolar presencial.</w:t>
      </w:r>
    </w:p>
    <w:p w14:paraId="165200BD" w14:textId="77777777" w:rsidR="007F2DF0" w:rsidRPr="007F2DF0" w:rsidRDefault="007F2DF0" w:rsidP="007F2DF0">
      <w:pPr>
        <w:widowControl w:val="0"/>
        <w:spacing w:before="240" w:after="240"/>
        <w:jc w:val="both"/>
        <w:rPr>
          <w:rFonts w:ascii="Arial Narrow" w:hAnsi="Arial Narrow"/>
          <w:sz w:val="22"/>
          <w:szCs w:val="22"/>
        </w:rPr>
      </w:pPr>
      <w:r w:rsidRPr="007F2DF0">
        <w:rPr>
          <w:rFonts w:ascii="Arial Narrow" w:hAnsi="Arial Narrow"/>
          <w:b/>
          <w:bCs/>
          <w:sz w:val="22"/>
          <w:szCs w:val="22"/>
        </w:rPr>
        <w:t>PARÁGRAFO 2:</w:t>
      </w:r>
      <w:r w:rsidRPr="007F2DF0">
        <w:rPr>
          <w:rFonts w:ascii="Arial Narrow" w:hAnsi="Arial Narrow"/>
          <w:sz w:val="22"/>
          <w:szCs w:val="22"/>
        </w:rPr>
        <w:t xml:space="preserve"> La Atención Educativa Domiciliaria solo aplicará a niños, niñas y adolescentes cuyo estado de salud certificado médicamente impida su asistencia presencial a la institución educativa y no a aquellos que </w:t>
      </w:r>
      <w:r w:rsidRPr="007F2DF0">
        <w:rPr>
          <w:rFonts w:ascii="Arial Narrow" w:hAnsi="Arial Narrow"/>
          <w:sz w:val="22"/>
          <w:szCs w:val="22"/>
        </w:rPr>
        <w:lastRenderedPageBreak/>
        <w:t>pueden integrarse en entornos educativos con apoyos razonables.</w:t>
      </w:r>
    </w:p>
    <w:p w14:paraId="7BF435E2" w14:textId="77777777" w:rsidR="007F2DF0" w:rsidRPr="007F2DF0" w:rsidRDefault="007F2DF0" w:rsidP="007F2DF0">
      <w:pPr>
        <w:pBdr>
          <w:top w:val="nil"/>
          <w:left w:val="nil"/>
          <w:bottom w:val="nil"/>
          <w:right w:val="nil"/>
          <w:between w:val="nil"/>
        </w:pBdr>
        <w:spacing w:after="150"/>
        <w:jc w:val="both"/>
        <w:rPr>
          <w:rFonts w:ascii="Arial Narrow" w:hAnsi="Arial Narrow"/>
          <w:sz w:val="22"/>
          <w:szCs w:val="22"/>
        </w:rPr>
      </w:pPr>
      <w:r w:rsidRPr="007F2DF0">
        <w:rPr>
          <w:rFonts w:ascii="Arial Narrow" w:hAnsi="Arial Narrow"/>
          <w:b/>
          <w:bCs/>
          <w:sz w:val="22"/>
          <w:szCs w:val="22"/>
        </w:rPr>
        <w:t>PARÁGRAFO 3:</w:t>
      </w:r>
      <w:r w:rsidRPr="007F2DF0">
        <w:rPr>
          <w:rFonts w:ascii="Arial Narrow" w:hAnsi="Arial Narrow"/>
          <w:sz w:val="22"/>
          <w:szCs w:val="22"/>
        </w:rPr>
        <w:t xml:space="preserve"> La Atención Educativa Domiciliaria es complementaria y temporal, y su propósito es evitar la interrupción del proceso educativo mientras el estudiante no pueda asistir presencialmente.</w:t>
      </w:r>
    </w:p>
    <w:p w14:paraId="60159A8E" w14:textId="20CD3843" w:rsidR="00685740" w:rsidRPr="00685740" w:rsidRDefault="00685740" w:rsidP="007F2DF0">
      <w:pPr>
        <w:pBdr>
          <w:top w:val="nil"/>
          <w:left w:val="nil"/>
          <w:bottom w:val="nil"/>
          <w:right w:val="nil"/>
          <w:between w:val="nil"/>
        </w:pBdr>
        <w:spacing w:after="150"/>
        <w:jc w:val="both"/>
        <w:rPr>
          <w:rFonts w:ascii="Arial Narrow" w:hAnsi="Arial Narrow"/>
          <w:color w:val="000000"/>
          <w:sz w:val="22"/>
          <w:szCs w:val="22"/>
          <w:highlight w:val="white"/>
        </w:rPr>
      </w:pPr>
      <w:r w:rsidRPr="00685740">
        <w:rPr>
          <w:rFonts w:ascii="Arial Narrow" w:hAnsi="Arial Narrow"/>
          <w:b/>
          <w:color w:val="000000"/>
          <w:sz w:val="22"/>
          <w:szCs w:val="22"/>
          <w:highlight w:val="white"/>
        </w:rPr>
        <w:t xml:space="preserve">ARTÍCULO 2. RESPONSABILIDADES: </w:t>
      </w:r>
      <w:r w:rsidRPr="00685740">
        <w:rPr>
          <w:rFonts w:ascii="Arial Narrow" w:hAnsi="Arial Narrow"/>
          <w:color w:val="000000"/>
          <w:sz w:val="22"/>
          <w:szCs w:val="22"/>
          <w:highlight w:val="white"/>
        </w:rPr>
        <w:t>La Secretaría de Educación del Distrito liderará la reglamentación y puesta en marcha de la estrategia ‘Atención Educativa Domiciliaria’. Para ello definirá las bases pedagógicas, técnicas y financieras requeridas para la atención final de aquellos grupos poblacionales que demanden de este tipo de intervenciones educativas, teniendo en cuenta los principios de integralidad, reconocimiento de la diversidad y flexibilidad pedagógica.</w:t>
      </w:r>
    </w:p>
    <w:p w14:paraId="1115303B" w14:textId="77777777" w:rsidR="00353708" w:rsidRDefault="00353708" w:rsidP="00685740">
      <w:pPr>
        <w:pBdr>
          <w:top w:val="nil"/>
          <w:left w:val="nil"/>
          <w:bottom w:val="nil"/>
          <w:right w:val="nil"/>
          <w:between w:val="nil"/>
        </w:pBdr>
        <w:spacing w:after="150"/>
        <w:jc w:val="both"/>
        <w:rPr>
          <w:rFonts w:ascii="Arial Narrow" w:hAnsi="Arial Narrow"/>
          <w:color w:val="000000"/>
          <w:sz w:val="22"/>
          <w:szCs w:val="22"/>
          <w:highlight w:val="white"/>
        </w:rPr>
      </w:pPr>
      <w:r w:rsidRPr="00D4214D">
        <w:rPr>
          <w:rFonts w:ascii="Arial Narrow" w:hAnsi="Arial Narrow"/>
          <w:color w:val="000000"/>
          <w:sz w:val="22"/>
          <w:szCs w:val="22"/>
          <w:highlight w:val="white"/>
        </w:rPr>
        <w:t xml:space="preserve">La Secretaría Distrital de Salud como autoridad sanitaria del Distrito Capital, acompañará el desarrollo de la estrategia ‘Atención Educativa Domiciliaria’, a partir de la certificación de los conceptos médicos emitidos por </w:t>
      </w:r>
      <w:r w:rsidRPr="00353708">
        <w:rPr>
          <w:rFonts w:ascii="Arial Narrow" w:hAnsi="Arial Narrow"/>
          <w:color w:val="000000"/>
          <w:sz w:val="22"/>
          <w:szCs w:val="22"/>
          <w:highlight w:val="white"/>
        </w:rPr>
        <w:t>las instituciones de salud oficialmente habilitadas.</w:t>
      </w:r>
      <w:r w:rsidRPr="00D4214D">
        <w:rPr>
          <w:rFonts w:ascii="Arial Narrow" w:hAnsi="Arial Narrow"/>
          <w:color w:val="000000"/>
          <w:sz w:val="22"/>
          <w:szCs w:val="22"/>
          <w:highlight w:val="white"/>
        </w:rPr>
        <w:t xml:space="preserve"> </w:t>
      </w:r>
    </w:p>
    <w:p w14:paraId="51AF2728" w14:textId="5CD922B4" w:rsidR="00685740" w:rsidRPr="00685740" w:rsidRDefault="00685740" w:rsidP="00685740">
      <w:pPr>
        <w:pBdr>
          <w:top w:val="nil"/>
          <w:left w:val="nil"/>
          <w:bottom w:val="nil"/>
          <w:right w:val="nil"/>
          <w:between w:val="nil"/>
        </w:pBdr>
        <w:spacing w:after="150"/>
        <w:jc w:val="both"/>
        <w:rPr>
          <w:rFonts w:ascii="Arial Narrow" w:hAnsi="Arial Narrow"/>
          <w:color w:val="000000"/>
          <w:sz w:val="22"/>
          <w:szCs w:val="22"/>
          <w:highlight w:val="white"/>
        </w:rPr>
      </w:pPr>
      <w:r w:rsidRPr="00685740">
        <w:rPr>
          <w:rFonts w:ascii="Arial Narrow" w:hAnsi="Arial Narrow"/>
          <w:b/>
          <w:color w:val="000000"/>
          <w:sz w:val="22"/>
          <w:szCs w:val="22"/>
          <w:highlight w:val="white"/>
        </w:rPr>
        <w:t xml:space="preserve">Artículo 3.- FINES DEL ACUERDO.  </w:t>
      </w:r>
      <w:r w:rsidRPr="00685740">
        <w:rPr>
          <w:rFonts w:ascii="Arial Narrow" w:hAnsi="Arial Narrow"/>
          <w:color w:val="000000"/>
          <w:sz w:val="22"/>
          <w:szCs w:val="22"/>
          <w:highlight w:val="white"/>
        </w:rPr>
        <w:t xml:space="preserve">Se encuentran dentro los fines del presente Acuerdo: </w:t>
      </w:r>
    </w:p>
    <w:p w14:paraId="477E0671" w14:textId="77777777" w:rsidR="00685740" w:rsidRPr="00685740" w:rsidRDefault="00685740" w:rsidP="00685740">
      <w:pPr>
        <w:numPr>
          <w:ilvl w:val="0"/>
          <w:numId w:val="24"/>
        </w:numPr>
        <w:pBdr>
          <w:top w:val="nil"/>
          <w:left w:val="nil"/>
          <w:bottom w:val="nil"/>
          <w:right w:val="nil"/>
          <w:between w:val="nil"/>
        </w:pBdr>
        <w:spacing w:after="150"/>
        <w:jc w:val="both"/>
        <w:rPr>
          <w:rFonts w:ascii="Arial Narrow" w:hAnsi="Arial Narrow"/>
          <w:color w:val="000000"/>
          <w:sz w:val="22"/>
          <w:szCs w:val="22"/>
          <w:highlight w:val="white"/>
        </w:rPr>
      </w:pPr>
      <w:r w:rsidRPr="00685740">
        <w:rPr>
          <w:rFonts w:ascii="Arial Narrow" w:hAnsi="Arial Narrow"/>
          <w:color w:val="000000"/>
          <w:sz w:val="22"/>
          <w:szCs w:val="22"/>
          <w:highlight w:val="white"/>
        </w:rPr>
        <w:t xml:space="preserve">Garantizar el principio del interés superior del niño, niña y adolescente, en lo que corresponde con las distintas dimensiones que comprenden el derecho a la educación. </w:t>
      </w:r>
    </w:p>
    <w:p w14:paraId="48C9FFE2" w14:textId="77777777" w:rsidR="00685740" w:rsidRPr="00685740" w:rsidRDefault="00685740" w:rsidP="00685740">
      <w:pPr>
        <w:numPr>
          <w:ilvl w:val="0"/>
          <w:numId w:val="24"/>
        </w:numPr>
        <w:pBdr>
          <w:top w:val="nil"/>
          <w:left w:val="nil"/>
          <w:bottom w:val="nil"/>
          <w:right w:val="nil"/>
          <w:between w:val="nil"/>
        </w:pBdr>
        <w:spacing w:after="150"/>
        <w:jc w:val="both"/>
        <w:rPr>
          <w:rFonts w:ascii="Arial Narrow" w:hAnsi="Arial Narrow"/>
          <w:color w:val="000000"/>
          <w:sz w:val="22"/>
          <w:szCs w:val="22"/>
          <w:highlight w:val="white"/>
        </w:rPr>
      </w:pPr>
      <w:r w:rsidRPr="00685740">
        <w:rPr>
          <w:rFonts w:ascii="Arial Narrow" w:hAnsi="Arial Narrow"/>
          <w:color w:val="000000"/>
          <w:sz w:val="22"/>
          <w:szCs w:val="22"/>
          <w:highlight w:val="white"/>
        </w:rPr>
        <w:t xml:space="preserve">Evitar la deserción escolar debido a condiciones de salud que son objeto de cuidado y atención permanente en el ámbito hogar. </w:t>
      </w:r>
    </w:p>
    <w:p w14:paraId="086A4AFC" w14:textId="77777777" w:rsidR="00685740" w:rsidRPr="00685740" w:rsidRDefault="00685740" w:rsidP="00685740">
      <w:pPr>
        <w:numPr>
          <w:ilvl w:val="0"/>
          <w:numId w:val="24"/>
        </w:numPr>
        <w:pBdr>
          <w:top w:val="nil"/>
          <w:left w:val="nil"/>
          <w:bottom w:val="nil"/>
          <w:right w:val="nil"/>
          <w:between w:val="nil"/>
        </w:pBdr>
        <w:spacing w:after="150"/>
        <w:jc w:val="both"/>
        <w:rPr>
          <w:rFonts w:ascii="Arial Narrow" w:hAnsi="Arial Narrow"/>
          <w:color w:val="000000"/>
          <w:sz w:val="22"/>
          <w:szCs w:val="22"/>
          <w:highlight w:val="white"/>
        </w:rPr>
      </w:pPr>
      <w:r w:rsidRPr="00685740">
        <w:rPr>
          <w:rFonts w:ascii="Arial Narrow" w:hAnsi="Arial Narrow"/>
          <w:color w:val="000000"/>
          <w:sz w:val="22"/>
          <w:szCs w:val="22"/>
          <w:highlight w:val="white"/>
        </w:rPr>
        <w:t xml:space="preserve">Desarrollar modelos y/o estrategias pedagógicas flexibles que tengan en cuenta las particularidades médicas, edades, grados escolares y condiciones cognitivas asociadas a la enfermedad de la población a beneficiar.  </w:t>
      </w:r>
    </w:p>
    <w:p w14:paraId="70CB5CC4" w14:textId="77777777" w:rsidR="00685740" w:rsidRPr="00685740" w:rsidRDefault="00685740" w:rsidP="00685740">
      <w:pPr>
        <w:numPr>
          <w:ilvl w:val="0"/>
          <w:numId w:val="24"/>
        </w:numPr>
        <w:pBdr>
          <w:top w:val="nil"/>
          <w:left w:val="nil"/>
          <w:bottom w:val="nil"/>
          <w:right w:val="nil"/>
          <w:between w:val="nil"/>
        </w:pBdr>
        <w:spacing w:after="150"/>
        <w:jc w:val="both"/>
        <w:rPr>
          <w:rFonts w:ascii="Arial Narrow" w:hAnsi="Arial Narrow"/>
          <w:color w:val="000000"/>
          <w:sz w:val="22"/>
          <w:szCs w:val="22"/>
          <w:highlight w:val="white"/>
        </w:rPr>
      </w:pPr>
      <w:r w:rsidRPr="00685740">
        <w:rPr>
          <w:rFonts w:ascii="Arial Narrow" w:hAnsi="Arial Narrow"/>
          <w:color w:val="000000"/>
          <w:sz w:val="22"/>
          <w:szCs w:val="22"/>
          <w:highlight w:val="white"/>
        </w:rPr>
        <w:t>Reducir la segregación y exclusión de la población vulnerable, que por temas de salud no pueden participar dentro de los esquemas regulares del sistema público escolar.</w:t>
      </w:r>
    </w:p>
    <w:p w14:paraId="44B2C663" w14:textId="77777777" w:rsidR="00685740" w:rsidRPr="00685740" w:rsidRDefault="00685740" w:rsidP="00685740">
      <w:pPr>
        <w:numPr>
          <w:ilvl w:val="0"/>
          <w:numId w:val="24"/>
        </w:numPr>
        <w:pBdr>
          <w:top w:val="nil"/>
          <w:left w:val="nil"/>
          <w:bottom w:val="nil"/>
          <w:right w:val="nil"/>
          <w:between w:val="nil"/>
        </w:pBdr>
        <w:spacing w:after="150"/>
        <w:jc w:val="both"/>
        <w:rPr>
          <w:rFonts w:ascii="Arial Narrow" w:hAnsi="Arial Narrow"/>
          <w:color w:val="000000"/>
          <w:sz w:val="22"/>
          <w:szCs w:val="22"/>
          <w:highlight w:val="white"/>
        </w:rPr>
      </w:pPr>
      <w:r w:rsidRPr="00685740">
        <w:rPr>
          <w:rFonts w:ascii="Arial Narrow" w:hAnsi="Arial Narrow"/>
          <w:color w:val="000000"/>
          <w:sz w:val="22"/>
          <w:szCs w:val="22"/>
          <w:highlight w:val="white"/>
        </w:rPr>
        <w:t xml:space="preserve">Fortalecer las redes de apoyo al interior de las comunidades educativas que cuentan. </w:t>
      </w:r>
    </w:p>
    <w:p w14:paraId="19718F1F" w14:textId="77777777" w:rsidR="00685740" w:rsidRPr="00685740" w:rsidRDefault="00685740" w:rsidP="00685740">
      <w:pPr>
        <w:numPr>
          <w:ilvl w:val="0"/>
          <w:numId w:val="24"/>
        </w:numPr>
        <w:pBdr>
          <w:top w:val="nil"/>
          <w:left w:val="nil"/>
          <w:bottom w:val="nil"/>
          <w:right w:val="nil"/>
          <w:between w:val="nil"/>
        </w:pBdr>
        <w:spacing w:after="150"/>
        <w:jc w:val="both"/>
        <w:rPr>
          <w:rFonts w:ascii="Arial Narrow" w:hAnsi="Arial Narrow"/>
          <w:color w:val="000000"/>
          <w:sz w:val="22"/>
          <w:szCs w:val="22"/>
          <w:highlight w:val="white"/>
        </w:rPr>
      </w:pPr>
      <w:r w:rsidRPr="00685740">
        <w:rPr>
          <w:rFonts w:ascii="Arial Narrow" w:hAnsi="Arial Narrow"/>
          <w:color w:val="000000"/>
          <w:sz w:val="22"/>
          <w:szCs w:val="22"/>
          <w:highlight w:val="white"/>
        </w:rPr>
        <w:t xml:space="preserve">Vincular al sistema educativo una población invisibilizada para la mayoría de la ciudadanía y por ende olvidada por los diversos actores sociales de los entornos académicos. </w:t>
      </w:r>
    </w:p>
    <w:p w14:paraId="348C52DB" w14:textId="77777777" w:rsidR="00685740" w:rsidRPr="00685740" w:rsidRDefault="00685740" w:rsidP="00685740">
      <w:pPr>
        <w:pBdr>
          <w:top w:val="nil"/>
          <w:left w:val="nil"/>
          <w:bottom w:val="nil"/>
          <w:right w:val="nil"/>
          <w:between w:val="nil"/>
        </w:pBdr>
        <w:spacing w:after="150"/>
        <w:jc w:val="both"/>
        <w:rPr>
          <w:rFonts w:ascii="Arial Narrow" w:hAnsi="Arial Narrow"/>
          <w:color w:val="000000"/>
          <w:sz w:val="22"/>
          <w:szCs w:val="22"/>
          <w:highlight w:val="white"/>
        </w:rPr>
      </w:pPr>
      <w:r w:rsidRPr="00685740">
        <w:rPr>
          <w:rFonts w:ascii="Arial Narrow" w:hAnsi="Arial Narrow"/>
          <w:b/>
          <w:color w:val="000000"/>
          <w:sz w:val="22"/>
          <w:szCs w:val="22"/>
          <w:highlight w:val="white"/>
        </w:rPr>
        <w:t xml:space="preserve">ARTÍCULO 4° - ESPACIOS DE IMPLEMENTACIÓN. </w:t>
      </w:r>
      <w:r w:rsidRPr="00685740">
        <w:rPr>
          <w:rFonts w:ascii="Arial Narrow" w:hAnsi="Arial Narrow"/>
          <w:color w:val="000000"/>
          <w:sz w:val="22"/>
          <w:szCs w:val="22"/>
          <w:highlight w:val="white"/>
        </w:rPr>
        <w:t xml:space="preserve">Los escenarios definidos para el proceso de implementación de este modelo de inclusión educativa serán como mínimo, los siguientes: </w:t>
      </w:r>
    </w:p>
    <w:p w14:paraId="0653770D" w14:textId="77777777" w:rsidR="00685740" w:rsidRPr="00685740" w:rsidRDefault="00685740" w:rsidP="00685740">
      <w:pPr>
        <w:numPr>
          <w:ilvl w:val="0"/>
          <w:numId w:val="26"/>
        </w:numPr>
        <w:pBdr>
          <w:top w:val="nil"/>
          <w:left w:val="nil"/>
          <w:bottom w:val="nil"/>
          <w:right w:val="nil"/>
          <w:between w:val="nil"/>
        </w:pBdr>
        <w:spacing w:after="150"/>
        <w:jc w:val="both"/>
        <w:rPr>
          <w:rFonts w:ascii="Arial Narrow" w:hAnsi="Arial Narrow"/>
          <w:color w:val="000000"/>
          <w:sz w:val="22"/>
          <w:szCs w:val="22"/>
          <w:highlight w:val="white"/>
        </w:rPr>
      </w:pPr>
      <w:r w:rsidRPr="00685740">
        <w:rPr>
          <w:rFonts w:ascii="Arial Narrow" w:hAnsi="Arial Narrow"/>
          <w:color w:val="000000"/>
          <w:sz w:val="22"/>
          <w:szCs w:val="22"/>
          <w:highlight w:val="white"/>
        </w:rPr>
        <w:t xml:space="preserve">Espacio Institucional: en donde toda la comunidad docente y estudiantil conocen y reconocen a los(as) estudiantes que hacen parte del sistema educativo, así no estén al interior de las aulas físicas bajo el modelo tradicional. </w:t>
      </w:r>
    </w:p>
    <w:p w14:paraId="4B0AD8E2" w14:textId="77777777" w:rsidR="00685740" w:rsidRPr="00685740" w:rsidRDefault="00685740" w:rsidP="00685740">
      <w:pPr>
        <w:numPr>
          <w:ilvl w:val="0"/>
          <w:numId w:val="26"/>
        </w:numPr>
        <w:pBdr>
          <w:top w:val="nil"/>
          <w:left w:val="nil"/>
          <w:bottom w:val="nil"/>
          <w:right w:val="nil"/>
          <w:between w:val="nil"/>
        </w:pBdr>
        <w:spacing w:after="150"/>
        <w:jc w:val="both"/>
        <w:rPr>
          <w:rFonts w:ascii="Arial Narrow" w:hAnsi="Arial Narrow"/>
          <w:color w:val="000000"/>
          <w:sz w:val="22"/>
          <w:szCs w:val="22"/>
          <w:highlight w:val="white"/>
        </w:rPr>
      </w:pPr>
      <w:r w:rsidRPr="00685740">
        <w:rPr>
          <w:rFonts w:ascii="Arial Narrow" w:hAnsi="Arial Narrow"/>
          <w:color w:val="000000"/>
          <w:sz w:val="22"/>
          <w:szCs w:val="22"/>
          <w:highlight w:val="white"/>
        </w:rPr>
        <w:t xml:space="preserve">Espacio Socio-Cultural: es el que permitirá consolidar la movilización de todos(as) los(as) agentes estratégicos que se vinculan con el proceso de formación académica, intelectual y física de la población sujeto de atención del presente acuerdo. </w:t>
      </w:r>
    </w:p>
    <w:p w14:paraId="71D79EE5" w14:textId="77F7A8A1" w:rsidR="003A748D" w:rsidRPr="00685740" w:rsidRDefault="003A748D" w:rsidP="00685740">
      <w:pPr>
        <w:numPr>
          <w:ilvl w:val="0"/>
          <w:numId w:val="26"/>
        </w:numPr>
        <w:pBdr>
          <w:top w:val="nil"/>
          <w:left w:val="nil"/>
          <w:bottom w:val="nil"/>
          <w:right w:val="nil"/>
          <w:between w:val="nil"/>
        </w:pBdr>
        <w:spacing w:after="150"/>
        <w:jc w:val="both"/>
        <w:rPr>
          <w:rFonts w:ascii="Arial Narrow" w:hAnsi="Arial Narrow"/>
          <w:color w:val="000000"/>
          <w:sz w:val="22"/>
          <w:szCs w:val="22"/>
          <w:highlight w:val="white"/>
        </w:rPr>
      </w:pPr>
      <w:r w:rsidRPr="00C06AC1">
        <w:rPr>
          <w:rFonts w:ascii="Arial Narrow" w:hAnsi="Arial Narrow"/>
          <w:color w:val="000000"/>
          <w:sz w:val="22"/>
          <w:szCs w:val="22"/>
          <w:highlight w:val="white"/>
        </w:rPr>
        <w:lastRenderedPageBreak/>
        <w:t xml:space="preserve">Espacio de Inclusión: En donde se permitirá por primera vez a </w:t>
      </w:r>
      <w:r w:rsidRPr="003A748D">
        <w:rPr>
          <w:rFonts w:ascii="Arial Narrow" w:hAnsi="Arial Narrow"/>
          <w:color w:val="000000"/>
          <w:sz w:val="22"/>
          <w:szCs w:val="22"/>
          <w:highlight w:val="white"/>
        </w:rPr>
        <w:t xml:space="preserve">niños, niñas y adolescentes </w:t>
      </w:r>
      <w:r w:rsidRPr="00C06AC1">
        <w:rPr>
          <w:rFonts w:ascii="Arial Narrow" w:hAnsi="Arial Narrow"/>
          <w:color w:val="000000"/>
          <w:sz w:val="22"/>
          <w:szCs w:val="22"/>
          <w:highlight w:val="white"/>
        </w:rPr>
        <w:t>que padecen enfermedades críticas, raras o de difícil atención, tener acceso al conocimiento y educación formal, como parte de su inclusión a la sociedad en términos generales.</w:t>
      </w:r>
    </w:p>
    <w:p w14:paraId="7D271B0D" w14:textId="77777777" w:rsidR="00685740" w:rsidRPr="00685740" w:rsidRDefault="00685740" w:rsidP="00685740">
      <w:pPr>
        <w:pBdr>
          <w:top w:val="nil"/>
          <w:left w:val="nil"/>
          <w:bottom w:val="nil"/>
          <w:right w:val="nil"/>
          <w:between w:val="nil"/>
        </w:pBdr>
        <w:spacing w:after="150"/>
        <w:jc w:val="both"/>
        <w:rPr>
          <w:rFonts w:ascii="Arial Narrow" w:hAnsi="Arial Narrow"/>
          <w:color w:val="000000"/>
          <w:sz w:val="22"/>
          <w:szCs w:val="22"/>
          <w:highlight w:val="white"/>
        </w:rPr>
      </w:pPr>
      <w:r w:rsidRPr="00685740">
        <w:rPr>
          <w:rFonts w:ascii="Arial Narrow" w:hAnsi="Arial Narrow"/>
          <w:b/>
          <w:color w:val="000000"/>
          <w:sz w:val="22"/>
          <w:szCs w:val="22"/>
          <w:highlight w:val="white"/>
        </w:rPr>
        <w:t xml:space="preserve">ARTÍCULO 5° FINANCIAMIENTO. </w:t>
      </w:r>
      <w:r w:rsidRPr="00685740">
        <w:rPr>
          <w:rFonts w:ascii="Arial Narrow" w:hAnsi="Arial Narrow"/>
          <w:color w:val="000000"/>
          <w:sz w:val="22"/>
          <w:szCs w:val="22"/>
          <w:highlight w:val="white"/>
        </w:rPr>
        <w:t xml:space="preserve">La Administración Distrital, según disponibilidad presupuestal, programará durante cada vigencia los recursos necesarios que promuevan la formulación, implementación, desarrollo y evaluación de la estrategia ‘Atención Educativa Domiciliaria’. </w:t>
      </w:r>
    </w:p>
    <w:p w14:paraId="6045B33D" w14:textId="77777777" w:rsidR="00685740" w:rsidRPr="00685740" w:rsidRDefault="00685740" w:rsidP="00685740">
      <w:pPr>
        <w:pBdr>
          <w:top w:val="nil"/>
          <w:left w:val="nil"/>
          <w:bottom w:val="nil"/>
          <w:right w:val="nil"/>
          <w:between w:val="nil"/>
        </w:pBdr>
        <w:spacing w:after="150"/>
        <w:jc w:val="both"/>
        <w:rPr>
          <w:rFonts w:ascii="Arial Narrow" w:hAnsi="Arial Narrow"/>
          <w:color w:val="000000"/>
          <w:sz w:val="22"/>
          <w:szCs w:val="22"/>
          <w:highlight w:val="white"/>
        </w:rPr>
      </w:pPr>
      <w:r w:rsidRPr="00685740">
        <w:rPr>
          <w:rFonts w:ascii="Arial Narrow" w:hAnsi="Arial Narrow"/>
          <w:b/>
          <w:color w:val="000000"/>
          <w:sz w:val="22"/>
          <w:szCs w:val="22"/>
          <w:highlight w:val="white"/>
        </w:rPr>
        <w:t xml:space="preserve">ARTÍCULO 6° DIFUSIÓN Y PROMOCIÓN DE LA NORMA. </w:t>
      </w:r>
      <w:r w:rsidRPr="00685740">
        <w:rPr>
          <w:rFonts w:ascii="Arial Narrow" w:hAnsi="Arial Narrow"/>
          <w:color w:val="000000"/>
          <w:sz w:val="22"/>
          <w:szCs w:val="22"/>
          <w:highlight w:val="white"/>
        </w:rPr>
        <w:t>Le</w:t>
      </w:r>
      <w:r w:rsidRPr="00685740">
        <w:rPr>
          <w:rFonts w:ascii="Arial Narrow" w:hAnsi="Arial Narrow"/>
          <w:b/>
          <w:color w:val="000000"/>
          <w:sz w:val="22"/>
          <w:szCs w:val="22"/>
          <w:highlight w:val="white"/>
        </w:rPr>
        <w:t xml:space="preserve"> </w:t>
      </w:r>
      <w:r w:rsidRPr="00685740">
        <w:rPr>
          <w:rFonts w:ascii="Arial Narrow" w:hAnsi="Arial Narrow"/>
          <w:color w:val="000000"/>
          <w:sz w:val="22"/>
          <w:szCs w:val="22"/>
          <w:highlight w:val="white"/>
        </w:rPr>
        <w:t>corresponde a la Administración Distrital, a través de la Secretaría de Educación del Distrito, velar por la promoción y difusión de los contenidos previstos en el presente Acuerdo.</w:t>
      </w:r>
    </w:p>
    <w:p w14:paraId="6CFA0C31" w14:textId="77777777" w:rsidR="00685740" w:rsidRDefault="00685740" w:rsidP="00685740">
      <w:pPr>
        <w:pBdr>
          <w:top w:val="nil"/>
          <w:left w:val="nil"/>
          <w:bottom w:val="nil"/>
          <w:right w:val="nil"/>
          <w:between w:val="nil"/>
        </w:pBdr>
        <w:spacing w:after="150"/>
        <w:jc w:val="both"/>
        <w:rPr>
          <w:rFonts w:ascii="Arial Narrow" w:hAnsi="Arial Narrow"/>
          <w:color w:val="000000"/>
          <w:sz w:val="22"/>
          <w:szCs w:val="22"/>
          <w:highlight w:val="white"/>
        </w:rPr>
      </w:pPr>
      <w:r w:rsidRPr="00685740">
        <w:rPr>
          <w:rFonts w:ascii="Arial Narrow" w:hAnsi="Arial Narrow"/>
          <w:b/>
          <w:color w:val="000000"/>
          <w:sz w:val="22"/>
          <w:szCs w:val="22"/>
          <w:highlight w:val="white"/>
        </w:rPr>
        <w:t>ARTICULO 7° VIGENCIA. </w:t>
      </w:r>
      <w:r w:rsidRPr="00685740">
        <w:rPr>
          <w:rFonts w:ascii="Arial Narrow" w:hAnsi="Arial Narrow"/>
          <w:color w:val="000000"/>
          <w:sz w:val="22"/>
          <w:szCs w:val="22"/>
          <w:highlight w:val="white"/>
        </w:rPr>
        <w:t>El presente Acuerdo rige a partir de la fecha de su publicación.</w:t>
      </w:r>
    </w:p>
    <w:p w14:paraId="42D57F63" w14:textId="77777777" w:rsidR="00774874" w:rsidRPr="00685740" w:rsidRDefault="00774874" w:rsidP="00685740">
      <w:pPr>
        <w:pBdr>
          <w:top w:val="nil"/>
          <w:left w:val="nil"/>
          <w:bottom w:val="nil"/>
          <w:right w:val="nil"/>
          <w:between w:val="nil"/>
        </w:pBdr>
        <w:spacing w:after="150"/>
        <w:jc w:val="both"/>
        <w:rPr>
          <w:rFonts w:ascii="Arial Narrow" w:hAnsi="Arial Narrow"/>
          <w:b/>
          <w:color w:val="000000"/>
          <w:sz w:val="22"/>
          <w:szCs w:val="22"/>
          <w:highlight w:val="white"/>
        </w:rPr>
      </w:pPr>
    </w:p>
    <w:p w14:paraId="19469E54" w14:textId="77777777" w:rsidR="00774874" w:rsidRDefault="00774874" w:rsidP="00774874">
      <w:pPr>
        <w:spacing w:line="276" w:lineRule="auto"/>
        <w:jc w:val="center"/>
        <w:rPr>
          <w:rFonts w:ascii="Arial Narrow" w:eastAsia="Arial Narrow" w:hAnsi="Arial Narrow" w:cs="Arial Narrow"/>
          <w:sz w:val="22"/>
          <w:szCs w:val="22"/>
        </w:rPr>
      </w:pPr>
      <w:r>
        <w:rPr>
          <w:rFonts w:ascii="Arial Narrow" w:eastAsia="Arial Narrow" w:hAnsi="Arial Narrow" w:cs="Arial Narrow"/>
          <w:sz w:val="22"/>
          <w:szCs w:val="22"/>
        </w:rPr>
        <w:t>COMUNÍQUESE Y CÚMPLASE</w:t>
      </w:r>
    </w:p>
    <w:p w14:paraId="4534B310" w14:textId="77777777" w:rsidR="00774874" w:rsidRDefault="00774874" w:rsidP="00774874">
      <w:pPr>
        <w:spacing w:line="276" w:lineRule="auto"/>
        <w:jc w:val="center"/>
        <w:rPr>
          <w:rFonts w:ascii="Arial Narrow" w:eastAsia="Arial Narrow" w:hAnsi="Arial Narrow" w:cs="Arial Narrow"/>
          <w:sz w:val="22"/>
          <w:szCs w:val="22"/>
        </w:rPr>
      </w:pPr>
    </w:p>
    <w:p w14:paraId="11C64FA5" w14:textId="6BDCA062" w:rsidR="00774874" w:rsidRDefault="00774874" w:rsidP="00774874">
      <w:pPr>
        <w:spacing w:line="276" w:lineRule="auto"/>
        <w:jc w:val="center"/>
        <w:rPr>
          <w:rFonts w:ascii="Arial Narrow" w:eastAsia="Arial Narrow" w:hAnsi="Arial Narrow" w:cs="Arial Narrow"/>
          <w:sz w:val="22"/>
          <w:szCs w:val="22"/>
        </w:rPr>
      </w:pPr>
      <w:r>
        <w:rPr>
          <w:rFonts w:ascii="Arial Narrow" w:eastAsia="Arial Narrow" w:hAnsi="Arial Narrow" w:cs="Arial Narrow"/>
          <w:sz w:val="22"/>
          <w:szCs w:val="22"/>
        </w:rPr>
        <w:t>Dado en Bogotá, D.C., a los ___ días del mes de ___ del año 2025</w:t>
      </w:r>
    </w:p>
    <w:p w14:paraId="7FEA36D1" w14:textId="77777777" w:rsidR="00774874" w:rsidRDefault="00774874" w:rsidP="00774874">
      <w:pPr>
        <w:tabs>
          <w:tab w:val="left" w:pos="5197"/>
        </w:tabs>
        <w:spacing w:after="160" w:line="276" w:lineRule="auto"/>
        <w:rPr>
          <w:rFonts w:ascii="Arial Narrow" w:eastAsia="Arial Narrow" w:hAnsi="Arial Narrow" w:cs="Arial Narrow"/>
          <w:sz w:val="22"/>
          <w:szCs w:val="22"/>
        </w:rPr>
      </w:pPr>
    </w:p>
    <w:p w14:paraId="5745F3E0" w14:textId="77777777" w:rsidR="00774874" w:rsidRDefault="00774874" w:rsidP="00774874">
      <w:pPr>
        <w:spacing w:after="10" w:line="268" w:lineRule="auto"/>
        <w:ind w:left="10" w:right="17"/>
        <w:jc w:val="center"/>
        <w:rPr>
          <w:rFonts w:ascii="Arial Narrow" w:eastAsia="Arial Narrow" w:hAnsi="Arial Narrow" w:cs="Arial Narrow"/>
          <w:sz w:val="22"/>
          <w:szCs w:val="22"/>
        </w:rPr>
      </w:pPr>
      <w:r>
        <w:rPr>
          <w:rFonts w:ascii="Arial Narrow" w:eastAsia="Arial Narrow" w:hAnsi="Arial Narrow" w:cs="Arial Narrow"/>
          <w:b/>
          <w:sz w:val="22"/>
          <w:szCs w:val="22"/>
        </w:rPr>
        <w:t xml:space="preserve">Presidente del Concejo                                                                 Secretaría General </w:t>
      </w:r>
    </w:p>
    <w:p w14:paraId="31A9AD45" w14:textId="77777777" w:rsidR="00774874" w:rsidRDefault="00774874" w:rsidP="00774874">
      <w:pPr>
        <w:spacing w:after="23" w:line="259" w:lineRule="auto"/>
        <w:rPr>
          <w:rFonts w:ascii="Arial Narrow" w:eastAsia="Arial Narrow" w:hAnsi="Arial Narrow" w:cs="Arial Narrow"/>
          <w:sz w:val="22"/>
          <w:szCs w:val="22"/>
        </w:rPr>
      </w:pPr>
      <w:r>
        <w:rPr>
          <w:rFonts w:ascii="Arial Narrow" w:eastAsia="Arial Narrow" w:hAnsi="Arial Narrow" w:cs="Arial Narrow"/>
          <w:b/>
          <w:sz w:val="22"/>
          <w:szCs w:val="22"/>
        </w:rPr>
        <w:t xml:space="preserve"> </w:t>
      </w:r>
    </w:p>
    <w:p w14:paraId="55690230" w14:textId="77777777" w:rsidR="00774874" w:rsidRDefault="00774874" w:rsidP="00774874">
      <w:pPr>
        <w:spacing w:after="10" w:line="268" w:lineRule="auto"/>
        <w:ind w:left="10" w:right="5"/>
        <w:jc w:val="center"/>
        <w:rPr>
          <w:rFonts w:ascii="Arial Narrow" w:eastAsia="Arial Narrow" w:hAnsi="Arial Narrow" w:cs="Arial Narrow"/>
          <w:sz w:val="22"/>
          <w:szCs w:val="22"/>
        </w:rPr>
      </w:pPr>
      <w:r>
        <w:rPr>
          <w:rFonts w:ascii="Arial Narrow" w:eastAsia="Arial Narrow" w:hAnsi="Arial Narrow" w:cs="Arial Narrow"/>
          <w:b/>
          <w:sz w:val="22"/>
          <w:szCs w:val="22"/>
        </w:rPr>
        <w:t xml:space="preserve">Alcalde Mayor </w:t>
      </w:r>
    </w:p>
    <w:p w14:paraId="50319B51" w14:textId="236D2385" w:rsidR="00D53CAE" w:rsidRPr="00685740" w:rsidRDefault="00D53CAE" w:rsidP="00685740">
      <w:pPr>
        <w:jc w:val="both"/>
        <w:rPr>
          <w:rFonts w:ascii="Arial Narrow" w:hAnsi="Arial Narrow"/>
          <w:sz w:val="22"/>
          <w:szCs w:val="22"/>
        </w:rPr>
      </w:pPr>
    </w:p>
    <w:sectPr w:rsidR="00D53CAE" w:rsidRPr="00685740">
      <w:headerReference w:type="default" r:id="rId14"/>
      <w:footerReference w:type="even" r:id="rId15"/>
      <w:footerReference w:type="default" r:id="rId16"/>
      <w:pgSz w:w="12242" w:h="15842"/>
      <w:pgMar w:top="1701" w:right="1701" w:bottom="1701" w:left="1700" w:header="709"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9742A" w14:textId="77777777" w:rsidR="00595D91" w:rsidRDefault="00595D91">
      <w:r>
        <w:separator/>
      </w:r>
    </w:p>
  </w:endnote>
  <w:endnote w:type="continuationSeparator" w:id="0">
    <w:p w14:paraId="79A5EB38" w14:textId="77777777" w:rsidR="00595D91" w:rsidRDefault="00595D91">
      <w:r>
        <w:continuationSeparator/>
      </w:r>
    </w:p>
  </w:endnote>
  <w:endnote w:type="continuationNotice" w:id="1">
    <w:p w14:paraId="747B2F80" w14:textId="77777777" w:rsidR="00595D91" w:rsidRDefault="00595D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 Neue">
    <w:altName w:val="Arial"/>
    <w:charset w:val="00"/>
    <w:family w:val="auto"/>
    <w:pitch w:val="default"/>
  </w:font>
  <w:font w:name="Segoe UI Emoji">
    <w:panose1 w:val="020B0502040204020203"/>
    <w:charset w:val="00"/>
    <w:family w:val="swiss"/>
    <w:pitch w:val="variable"/>
    <w:sig w:usb0="00000003" w:usb1="02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5177F" w14:textId="77777777" w:rsidR="00A56867" w:rsidRDefault="00262881">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7233145D" w14:textId="77777777" w:rsidR="00A56867" w:rsidRDefault="00A56867">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5CE6D" w14:textId="77777777" w:rsidR="00A56867" w:rsidRDefault="00A56867">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jc w:val="center"/>
      <w:rPr>
        <w:color w:val="000000"/>
        <w:sz w:val="18"/>
        <w:szCs w:val="18"/>
      </w:rPr>
    </w:pPr>
  </w:p>
  <w:p w14:paraId="174CEE96" w14:textId="77777777" w:rsidR="00A56867" w:rsidRDefault="00A56867">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jc w:val="center"/>
      <w:rPr>
        <w:color w:val="000000"/>
        <w:sz w:val="18"/>
        <w:szCs w:val="18"/>
      </w:rPr>
    </w:pPr>
  </w:p>
  <w:p w14:paraId="7D69B2CD" w14:textId="77777777" w:rsidR="00A56867" w:rsidRDefault="00A56867">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jc w:val="center"/>
      <w:rPr>
        <w:color w:val="000000"/>
        <w:sz w:val="16"/>
        <w:szCs w:val="16"/>
      </w:rPr>
    </w:pPr>
  </w:p>
  <w:p w14:paraId="5AFD5928" w14:textId="77777777" w:rsidR="00A56867" w:rsidRDefault="00A56867">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rPr>
        <w:color w:val="000000"/>
        <w:sz w:val="16"/>
        <w:szCs w:val="16"/>
      </w:rPr>
    </w:pPr>
  </w:p>
  <w:p w14:paraId="445248F2" w14:textId="77777777" w:rsidR="00A56867" w:rsidRDefault="00A56867">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rPr>
        <w:color w:val="000000"/>
        <w:sz w:val="16"/>
        <w:szCs w:val="16"/>
      </w:rPr>
    </w:pPr>
  </w:p>
  <w:p w14:paraId="23C53798" w14:textId="77777777" w:rsidR="00A56867" w:rsidRDefault="00A56867">
    <w:pPr>
      <w:jc w:val="right"/>
      <w:rPr>
        <w:b/>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422F8" w14:textId="77777777" w:rsidR="00595D91" w:rsidRDefault="00595D91">
      <w:r>
        <w:separator/>
      </w:r>
    </w:p>
  </w:footnote>
  <w:footnote w:type="continuationSeparator" w:id="0">
    <w:p w14:paraId="2981E4D4" w14:textId="77777777" w:rsidR="00595D91" w:rsidRDefault="00595D91">
      <w:r>
        <w:continuationSeparator/>
      </w:r>
    </w:p>
  </w:footnote>
  <w:footnote w:type="continuationNotice" w:id="1">
    <w:p w14:paraId="316675E6" w14:textId="77777777" w:rsidR="00595D91" w:rsidRDefault="00595D91"/>
  </w:footnote>
  <w:footnote w:id="2">
    <w:p w14:paraId="46F3EA95" w14:textId="2B8C0846" w:rsidR="000E17B0" w:rsidRPr="000E17B0" w:rsidRDefault="000E17B0">
      <w:pPr>
        <w:pStyle w:val="Textonotapie"/>
        <w:rPr>
          <w:lang w:val="es-CO"/>
        </w:rPr>
      </w:pPr>
      <w:r>
        <w:rPr>
          <w:rStyle w:val="Refdenotaalpie"/>
        </w:rPr>
        <w:footnoteRef/>
      </w:r>
      <w:r>
        <w:t xml:space="preserve"> </w:t>
      </w:r>
      <w:r w:rsidR="00A338D0" w:rsidRPr="004C2161">
        <w:rPr>
          <w:sz w:val="16"/>
          <w:szCs w:val="16"/>
        </w:rPr>
        <w:t xml:space="preserve">Tomado de </w:t>
      </w:r>
      <w:r w:rsidR="00C80F6D" w:rsidRPr="004C2161">
        <w:rPr>
          <w:sz w:val="16"/>
          <w:szCs w:val="16"/>
        </w:rPr>
        <w:t xml:space="preserve">P.A. </w:t>
      </w:r>
      <w:r w:rsidR="00C80F6D" w:rsidRPr="004C2161">
        <w:rPr>
          <w:rFonts w:ascii="Arial Narrow" w:eastAsia="Arial Narrow" w:hAnsi="Arial Narrow" w:cs="Arial Narrow"/>
          <w:b/>
          <w:sz w:val="18"/>
          <w:szCs w:val="18"/>
        </w:rPr>
        <w:t xml:space="preserve">072 DE 2025 numeral </w:t>
      </w:r>
      <w:r w:rsidR="004C2161" w:rsidRPr="004C2161">
        <w:rPr>
          <w:rFonts w:ascii="Arial Narrow" w:eastAsia="Arial Narrow" w:hAnsi="Arial Narrow" w:cs="Arial Narrow"/>
          <w:b/>
          <w:sz w:val="18"/>
          <w:szCs w:val="18"/>
        </w:rPr>
        <w:t>I. OBJETO DEL PROYECTO DE ACUERDO</w:t>
      </w:r>
    </w:p>
  </w:footnote>
  <w:footnote w:id="3">
    <w:p w14:paraId="78318AAA" w14:textId="77777777" w:rsidR="006424A1" w:rsidRDefault="006424A1" w:rsidP="006424A1">
      <w:pPr>
        <w:jc w:val="both"/>
        <w:rPr>
          <w:sz w:val="18"/>
          <w:szCs w:val="18"/>
        </w:rPr>
      </w:pPr>
      <w:r>
        <w:rPr>
          <w:vertAlign w:val="superscript"/>
        </w:rPr>
        <w:footnoteRef/>
      </w:r>
      <w:r>
        <w:rPr>
          <w:sz w:val="20"/>
          <w:szCs w:val="20"/>
        </w:rPr>
        <w:t xml:space="preserve"> </w:t>
      </w:r>
      <w:r>
        <w:rPr>
          <w:sz w:val="18"/>
          <w:szCs w:val="18"/>
        </w:rPr>
        <w:t>Departamento Administrativo de Función Pública. (24 de marzo de 2023)</w:t>
      </w:r>
      <w:r>
        <w:rPr>
          <w:i/>
          <w:sz w:val="18"/>
          <w:szCs w:val="18"/>
        </w:rPr>
        <w:t xml:space="preserve">Concepto 121121 de 2023. </w:t>
      </w:r>
      <w:r>
        <w:rPr>
          <w:sz w:val="18"/>
          <w:szCs w:val="18"/>
        </w:rPr>
        <w:t xml:space="preserve">Recuperado de: </w:t>
      </w:r>
      <w:hyperlink r:id="rId1">
        <w:r>
          <w:rPr>
            <w:sz w:val="18"/>
            <w:szCs w:val="18"/>
          </w:rPr>
          <w:t>https://www.funcionpublica.gov.co/eva/gestornormativo/norma.php?i=214536</w:t>
        </w:r>
      </w:hyperlink>
      <w:r>
        <w:rPr>
          <w:sz w:val="18"/>
          <w:szCs w:val="18"/>
        </w:rPr>
        <w:t xml:space="preserve">    </w:t>
      </w:r>
    </w:p>
  </w:footnote>
  <w:footnote w:id="4">
    <w:p w14:paraId="378ED668" w14:textId="01E3E5F1" w:rsidR="000B5E0C" w:rsidRPr="00EA5265" w:rsidRDefault="000B5E0C" w:rsidP="000B5E0C">
      <w:pPr>
        <w:pStyle w:val="Textonotapie"/>
        <w:rPr>
          <w:sz w:val="14"/>
          <w:szCs w:val="14"/>
        </w:rPr>
      </w:pPr>
      <w:r w:rsidRPr="00EA5265">
        <w:rPr>
          <w:rStyle w:val="Refdenotaalpie"/>
          <w:sz w:val="14"/>
          <w:szCs w:val="14"/>
        </w:rPr>
        <w:footnoteRef/>
      </w:r>
      <w:r w:rsidRPr="00EA5265">
        <w:rPr>
          <w:sz w:val="14"/>
          <w:szCs w:val="14"/>
        </w:rPr>
        <w:t xml:space="preserve"> </w:t>
      </w:r>
      <w:hyperlink r:id="rId2" w:history="1">
        <w:r w:rsidRPr="00EA5265">
          <w:rPr>
            <w:rStyle w:val="Hipervnculo"/>
            <w:sz w:val="14"/>
            <w:szCs w:val="14"/>
          </w:rPr>
          <w:t>https://www.javeriana.edu.co/recursosdb/5581483/5629089/INFORME-56-Inasistencia-a-establecimientos-educativos-LEE-Jul-2022.pdf?utm_source=chatgpt.com</w:t>
        </w:r>
      </w:hyperlink>
    </w:p>
    <w:p w14:paraId="7DC421A1" w14:textId="77777777" w:rsidR="000B5E0C" w:rsidRPr="00EA5265" w:rsidRDefault="000B5E0C" w:rsidP="000B5E0C">
      <w:pPr>
        <w:pStyle w:val="Textonotapie"/>
        <w:rPr>
          <w:sz w:val="14"/>
          <w:szCs w:val="14"/>
          <w:lang w:val="es-CO"/>
        </w:rPr>
      </w:pPr>
    </w:p>
  </w:footnote>
  <w:footnote w:id="5">
    <w:p w14:paraId="11F1E137" w14:textId="14100E53" w:rsidR="00E559E6" w:rsidRPr="00EA5265" w:rsidRDefault="00E559E6">
      <w:pPr>
        <w:pStyle w:val="Textonotapie"/>
        <w:rPr>
          <w:sz w:val="14"/>
          <w:szCs w:val="14"/>
          <w:lang w:val="es-CO"/>
        </w:rPr>
      </w:pPr>
      <w:r w:rsidRPr="00EA5265">
        <w:rPr>
          <w:rStyle w:val="Refdenotaalpie"/>
          <w:sz w:val="14"/>
          <w:szCs w:val="14"/>
        </w:rPr>
        <w:footnoteRef/>
      </w:r>
      <w:r w:rsidRPr="00EA5265">
        <w:rPr>
          <w:sz w:val="14"/>
          <w:szCs w:val="14"/>
        </w:rPr>
        <w:t xml:space="preserve"> </w:t>
      </w:r>
      <w:hyperlink r:id="rId3" w:history="1">
        <w:r w:rsidR="009805D9" w:rsidRPr="00EA5265">
          <w:rPr>
            <w:rStyle w:val="Hipervnculo"/>
            <w:sz w:val="14"/>
            <w:szCs w:val="14"/>
            <w:lang w:val="es-CO"/>
          </w:rPr>
          <w:t>https://www.unicef.org/colombia/comunicados-prensa/de-salud-mental-s%C3%AD-hablamos-unicef-colombia-propone-abrir-una-conversaci%C3%B3n-sobre?utm_source=chatgpt.com</w:t>
        </w:r>
      </w:hyperlink>
    </w:p>
    <w:p w14:paraId="61810A0C" w14:textId="77777777" w:rsidR="009805D9" w:rsidRPr="00EA5265" w:rsidRDefault="009805D9">
      <w:pPr>
        <w:pStyle w:val="Textonotapie"/>
        <w:rPr>
          <w:sz w:val="14"/>
          <w:szCs w:val="14"/>
          <w:lang w:val="es-CO"/>
        </w:rPr>
      </w:pPr>
    </w:p>
  </w:footnote>
  <w:footnote w:id="6">
    <w:p w14:paraId="3B4B766B" w14:textId="70113494" w:rsidR="00EA5265" w:rsidRPr="00EA5265" w:rsidRDefault="00EA5265">
      <w:pPr>
        <w:pStyle w:val="Textonotapie"/>
        <w:rPr>
          <w:sz w:val="14"/>
          <w:szCs w:val="14"/>
        </w:rPr>
      </w:pPr>
      <w:r w:rsidRPr="00EA5265">
        <w:rPr>
          <w:rStyle w:val="Refdenotaalpie"/>
          <w:sz w:val="14"/>
          <w:szCs w:val="14"/>
        </w:rPr>
        <w:footnoteRef/>
      </w:r>
      <w:r w:rsidRPr="00EA5265">
        <w:rPr>
          <w:sz w:val="14"/>
          <w:szCs w:val="14"/>
        </w:rPr>
        <w:t xml:space="preserve"> </w:t>
      </w:r>
      <w:hyperlink r:id="rId4" w:anchor=":~:text=La%20Ley%20de%20Educaci%C3%B3n%20Nacional,el%20nivel%20de%20Educaci%C3%B3n%20Superior" w:history="1">
        <w:r w:rsidRPr="00EA5265">
          <w:rPr>
            <w:rStyle w:val="Hipervnculo"/>
            <w:sz w:val="14"/>
            <w:szCs w:val="14"/>
          </w:rPr>
          <w:t>https://www.argentina.gob.ar/modalidad-de-educacion-domiciliaria-y-hospitalaria#:~:text=La%20Ley%20de%20Educaci%C3%B3n%20Nacional,el%20nivel%20de%20Educaci%C3%B3n%20Superior</w:t>
        </w:r>
      </w:hyperlink>
      <w:r w:rsidRPr="00EA5265">
        <w:rPr>
          <w:sz w:val="14"/>
          <w:szCs w:val="14"/>
        </w:rPr>
        <w:t>.</w:t>
      </w:r>
    </w:p>
    <w:p w14:paraId="64E66648" w14:textId="77777777" w:rsidR="00EA5265" w:rsidRPr="00EA5265" w:rsidRDefault="00EA5265">
      <w:pPr>
        <w:pStyle w:val="Textonotapie"/>
        <w:rPr>
          <w:lang w:val="es-CO"/>
        </w:rPr>
      </w:pPr>
    </w:p>
  </w:footnote>
  <w:footnote w:id="7">
    <w:p w14:paraId="6ADF2BB1" w14:textId="4B6B0575" w:rsidR="003B0F4A" w:rsidRPr="002B42FA" w:rsidRDefault="003B0F4A">
      <w:pPr>
        <w:pStyle w:val="Textonotapie"/>
        <w:rPr>
          <w:rStyle w:val="Hipervnculo"/>
          <w:sz w:val="14"/>
          <w:szCs w:val="14"/>
        </w:rPr>
      </w:pPr>
      <w:r>
        <w:rPr>
          <w:rStyle w:val="Refdenotaalpie"/>
        </w:rPr>
        <w:footnoteRef/>
      </w:r>
      <w:r>
        <w:t xml:space="preserve"> </w:t>
      </w:r>
      <w:hyperlink r:id="rId5" w:history="1">
        <w:r w:rsidR="002B42FA" w:rsidRPr="002B42FA">
          <w:rPr>
            <w:rStyle w:val="Hipervnculo"/>
            <w:sz w:val="14"/>
            <w:szCs w:val="14"/>
          </w:rPr>
          <w:t>https://dogv.gva.es/datos/2024/07/30/pdf/2024_7855_es.pdf</w:t>
        </w:r>
      </w:hyperlink>
    </w:p>
    <w:p w14:paraId="17A36918" w14:textId="77777777" w:rsidR="002B42FA" w:rsidRPr="003B0F4A" w:rsidRDefault="002B42FA">
      <w:pPr>
        <w:pStyle w:val="Textonotapie"/>
        <w:rPr>
          <w:lang w:val="es-CO"/>
        </w:rPr>
      </w:pPr>
    </w:p>
  </w:footnote>
  <w:footnote w:id="8">
    <w:p w14:paraId="09FCA7C9" w14:textId="56F2CF95" w:rsidR="00CA3619" w:rsidRDefault="00CA3619">
      <w:pPr>
        <w:pStyle w:val="Textonotapie"/>
      </w:pPr>
      <w:r>
        <w:rPr>
          <w:rStyle w:val="Refdenotaalpie"/>
        </w:rPr>
        <w:footnoteRef/>
      </w:r>
      <w:r>
        <w:t xml:space="preserve"> </w:t>
      </w:r>
      <w:hyperlink r:id="rId6" w:history="1">
        <w:r w:rsidRPr="00CA3619">
          <w:rPr>
            <w:rStyle w:val="Hipervnculo"/>
            <w:sz w:val="14"/>
            <w:szCs w:val="14"/>
          </w:rPr>
          <w:t>https://siteal.iiep.unesco.org/bdnp/2982/modelo-nacional-gestion-atencion-educativa-hospitalaria-domiciliaria?utm_source=chatgpt.com</w:t>
        </w:r>
      </w:hyperlink>
    </w:p>
    <w:p w14:paraId="01726543" w14:textId="77777777" w:rsidR="00CA3619" w:rsidRPr="00CA3619" w:rsidRDefault="00CA3619">
      <w:pPr>
        <w:pStyle w:val="Textonotapie"/>
        <w:rPr>
          <w:lang w:val="es-CO"/>
        </w:rPr>
      </w:pPr>
    </w:p>
  </w:footnote>
  <w:footnote w:id="9">
    <w:p w14:paraId="3E29D731" w14:textId="77777777" w:rsidR="00E43873" w:rsidRPr="0058459F" w:rsidRDefault="00E43873" w:rsidP="00E43873">
      <w:pPr>
        <w:pStyle w:val="Textonotapie"/>
        <w:rPr>
          <w:lang w:val="es-CO"/>
        </w:rPr>
      </w:pPr>
      <w:r>
        <w:rPr>
          <w:rStyle w:val="Refdenotaalpie"/>
        </w:rPr>
        <w:footnoteRef/>
      </w:r>
      <w:r>
        <w:t xml:space="preserve"> </w:t>
      </w:r>
      <w:r w:rsidRPr="0058459F">
        <w:rPr>
          <w:rStyle w:val="Hipervnculo"/>
          <w:sz w:val="14"/>
          <w:szCs w:val="14"/>
        </w:rPr>
        <w:t>Aulas Hospitalarias: Reflexiones de la VIII Jornada sobre Pedagogía Hospitalaria</w:t>
      </w:r>
      <w:r>
        <w:rPr>
          <w:rStyle w:val="Hipervnculo"/>
          <w:sz w:val="14"/>
          <w:szCs w:val="14"/>
        </w:rPr>
        <w:t xml:space="preserve">, </w:t>
      </w:r>
      <w:r w:rsidRPr="005656F0">
        <w:rPr>
          <w:color w:val="0000FF" w:themeColor="hyperlink"/>
          <w:sz w:val="14"/>
          <w:szCs w:val="14"/>
          <w:u w:val="single"/>
        </w:rPr>
        <w:t>Oficina Regional de Educación de la UNESCO para América Latina y el Caribe (OREALC/UNESCO Santiago)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683DA" w14:textId="77777777" w:rsidR="00A56867" w:rsidRDefault="00A56867">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rPr>
        <w:rFonts w:ascii="Bookman Old Style" w:eastAsia="Bookman Old Style" w:hAnsi="Bookman Old Style" w:cs="Bookman Old Style"/>
        <w:sz w:val="20"/>
        <w:szCs w:val="20"/>
      </w:rPr>
    </w:pPr>
  </w:p>
  <w:tbl>
    <w:tblPr>
      <w:tblStyle w:val="a6"/>
      <w:tblW w:w="9090"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55"/>
      <w:gridCol w:w="4230"/>
      <w:gridCol w:w="2505"/>
    </w:tblGrid>
    <w:tr w:rsidR="00A56867" w14:paraId="119686BF" w14:textId="77777777" w:rsidTr="00203057">
      <w:trPr>
        <w:trHeight w:val="316"/>
      </w:trPr>
      <w:tc>
        <w:tcPr>
          <w:tcW w:w="2355" w:type="dxa"/>
          <w:vMerge w:val="restart"/>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14:paraId="6D4CF538" w14:textId="77777777" w:rsidR="00A56867" w:rsidRDefault="00262881">
          <w:pPr>
            <w:jc w:val="center"/>
            <w:rPr>
              <w:sz w:val="16"/>
              <w:szCs w:val="16"/>
            </w:rPr>
          </w:pPr>
          <w:r>
            <w:rPr>
              <w:noProof/>
              <w:sz w:val="16"/>
              <w:szCs w:val="16"/>
              <w:lang w:val="es-419" w:eastAsia="es-419"/>
            </w:rPr>
            <w:drawing>
              <wp:inline distT="0" distB="0" distL="0" distR="0" wp14:anchorId="6DE99E65" wp14:editId="69C7AB31">
                <wp:extent cx="595223" cy="569344"/>
                <wp:effectExtent l="0" t="0" r="0" b="2540"/>
                <wp:docPr id="9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598921" cy="572881"/>
                        </a:xfrm>
                        <a:prstGeom prst="rect">
                          <a:avLst/>
                        </a:prstGeom>
                        <a:ln/>
                      </pic:spPr>
                    </pic:pic>
                  </a:graphicData>
                </a:graphic>
              </wp:inline>
            </w:drawing>
          </w:r>
        </w:p>
      </w:tc>
      <w:tc>
        <w:tcPr>
          <w:tcW w:w="4230" w:type="dxa"/>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14:paraId="3C6859EF" w14:textId="77777777" w:rsidR="00A56867" w:rsidRDefault="00262881">
          <w:pPr>
            <w:jc w:val="center"/>
            <w:rPr>
              <w:sz w:val="18"/>
              <w:szCs w:val="18"/>
            </w:rPr>
          </w:pPr>
          <w:r>
            <w:rPr>
              <w:sz w:val="18"/>
              <w:szCs w:val="18"/>
            </w:rPr>
            <w:t>PROCESO GESTIÓN NORMATIVA</w:t>
          </w:r>
        </w:p>
      </w:tc>
      <w:tc>
        <w:tcPr>
          <w:tcW w:w="2505" w:type="dxa"/>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14:paraId="0A4EF195" w14:textId="77777777" w:rsidR="00A56867" w:rsidRDefault="00262881">
          <w:pPr>
            <w:rPr>
              <w:sz w:val="16"/>
              <w:szCs w:val="16"/>
            </w:rPr>
          </w:pPr>
          <w:r>
            <w:rPr>
              <w:sz w:val="16"/>
              <w:szCs w:val="16"/>
            </w:rPr>
            <w:t>CÓDIGO</w:t>
          </w:r>
          <w:r>
            <w:rPr>
              <w:color w:val="3366FF"/>
              <w:sz w:val="16"/>
              <w:szCs w:val="16"/>
            </w:rPr>
            <w:t xml:space="preserve">: </w:t>
          </w:r>
          <w:r>
            <w:rPr>
              <w:sz w:val="16"/>
              <w:szCs w:val="16"/>
            </w:rPr>
            <w:t>GNV-FO-002</w:t>
          </w:r>
        </w:p>
      </w:tc>
    </w:tr>
    <w:tr w:rsidR="00A56867" w14:paraId="30B25AFA" w14:textId="77777777" w:rsidTr="00203057">
      <w:trPr>
        <w:trHeight w:val="225"/>
      </w:trPr>
      <w:tc>
        <w:tcPr>
          <w:tcW w:w="2355" w:type="dxa"/>
          <w:vMerge/>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14:paraId="56BC07E8" w14:textId="77777777" w:rsidR="00A56867" w:rsidRDefault="00A56867">
          <w:pPr>
            <w:widowControl w:val="0"/>
            <w:pBdr>
              <w:top w:val="nil"/>
              <w:left w:val="nil"/>
              <w:bottom w:val="nil"/>
              <w:right w:val="nil"/>
              <w:between w:val="nil"/>
            </w:pBdr>
            <w:spacing w:line="276" w:lineRule="auto"/>
            <w:rPr>
              <w:sz w:val="16"/>
              <w:szCs w:val="16"/>
            </w:rPr>
          </w:pPr>
        </w:p>
      </w:tc>
      <w:tc>
        <w:tcPr>
          <w:tcW w:w="4230" w:type="dxa"/>
          <w:vMerge w:val="restart"/>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14:paraId="068823CE" w14:textId="77777777" w:rsidR="00A56867" w:rsidRDefault="00262881">
          <w:pPr>
            <w:jc w:val="center"/>
            <w:rPr>
              <w:sz w:val="20"/>
              <w:szCs w:val="20"/>
            </w:rPr>
          </w:pPr>
          <w:r>
            <w:rPr>
              <w:sz w:val="20"/>
              <w:szCs w:val="20"/>
            </w:rPr>
            <w:t>PRESENTACIÓN PONENCIAS</w:t>
          </w:r>
        </w:p>
      </w:tc>
      <w:tc>
        <w:tcPr>
          <w:tcW w:w="2505" w:type="dxa"/>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14:paraId="2FD2451E" w14:textId="77777777" w:rsidR="00A56867" w:rsidRDefault="00262881">
          <w:pPr>
            <w:rPr>
              <w:sz w:val="16"/>
              <w:szCs w:val="16"/>
            </w:rPr>
          </w:pPr>
          <w:r>
            <w:rPr>
              <w:sz w:val="16"/>
              <w:szCs w:val="16"/>
            </w:rPr>
            <w:t>VERSIÓN:    01</w:t>
          </w:r>
        </w:p>
      </w:tc>
    </w:tr>
    <w:tr w:rsidR="00A56867" w14:paraId="5EE1F14F" w14:textId="77777777" w:rsidTr="00203057">
      <w:trPr>
        <w:trHeight w:val="61"/>
      </w:trPr>
      <w:tc>
        <w:tcPr>
          <w:tcW w:w="2355" w:type="dxa"/>
          <w:vMerge/>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14:paraId="455902CF" w14:textId="77777777" w:rsidR="00A56867" w:rsidRDefault="00A56867">
          <w:pPr>
            <w:widowControl w:val="0"/>
            <w:pBdr>
              <w:top w:val="nil"/>
              <w:left w:val="nil"/>
              <w:bottom w:val="nil"/>
              <w:right w:val="nil"/>
              <w:between w:val="nil"/>
            </w:pBdr>
            <w:spacing w:line="276" w:lineRule="auto"/>
            <w:rPr>
              <w:sz w:val="16"/>
              <w:szCs w:val="16"/>
            </w:rPr>
          </w:pPr>
        </w:p>
      </w:tc>
      <w:tc>
        <w:tcPr>
          <w:tcW w:w="4230" w:type="dxa"/>
          <w:vMerge/>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14:paraId="02CD9ED0" w14:textId="77777777" w:rsidR="00A56867" w:rsidRDefault="00A56867">
          <w:pPr>
            <w:widowControl w:val="0"/>
            <w:pBdr>
              <w:top w:val="nil"/>
              <w:left w:val="nil"/>
              <w:bottom w:val="nil"/>
              <w:right w:val="nil"/>
              <w:between w:val="nil"/>
            </w:pBdr>
            <w:spacing w:line="276" w:lineRule="auto"/>
            <w:rPr>
              <w:sz w:val="16"/>
              <w:szCs w:val="16"/>
            </w:rPr>
          </w:pPr>
        </w:p>
      </w:tc>
      <w:tc>
        <w:tcPr>
          <w:tcW w:w="2505" w:type="dxa"/>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14:paraId="25523C59" w14:textId="77777777" w:rsidR="00A56867" w:rsidRDefault="00262881">
          <w:pPr>
            <w:rPr>
              <w:sz w:val="16"/>
              <w:szCs w:val="16"/>
            </w:rPr>
          </w:pPr>
          <w:r>
            <w:rPr>
              <w:sz w:val="16"/>
              <w:szCs w:val="16"/>
            </w:rPr>
            <w:t>FECHA: 14-Nov-2019</w:t>
          </w:r>
        </w:p>
      </w:tc>
    </w:tr>
  </w:tbl>
  <w:p w14:paraId="1CF33F6A" w14:textId="77777777" w:rsidR="00A56867" w:rsidRDefault="00A56867" w:rsidP="00203057">
    <w:pPr>
      <w:pBdr>
        <w:top w:val="none" w:sz="0" w:space="13" w:color="000000"/>
        <w:left w:val="none" w:sz="0" w:space="0" w:color="000000"/>
        <w:bottom w:val="none" w:sz="0" w:space="0" w:color="000000"/>
        <w:right w:val="none" w:sz="0" w:space="0" w:color="000000"/>
        <w:between w:val="none" w:sz="0" w:space="0" w:color="000000"/>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1545A"/>
    <w:multiLevelType w:val="hybridMultilevel"/>
    <w:tmpl w:val="7F90378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F1054AE"/>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1AC04FB"/>
    <w:multiLevelType w:val="multilevel"/>
    <w:tmpl w:val="69D227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1EB6D80"/>
    <w:multiLevelType w:val="multilevel"/>
    <w:tmpl w:val="49E8B5F4"/>
    <w:lvl w:ilvl="0">
      <w:start w:val="1"/>
      <w:numFmt w:val="decimal"/>
      <w:lvlText w:val="%1-"/>
      <w:lvlJc w:val="left"/>
      <w:pPr>
        <w:ind w:left="720" w:hanging="360"/>
      </w:pPr>
      <w:rPr>
        <w:u w:val="none"/>
      </w:rPr>
    </w:lvl>
    <w:lvl w:ilvl="1">
      <w:start w:val="1"/>
      <w:numFmt w:val="lowerLetter"/>
      <w:pStyle w:val="SUBTITULO1-JENNY"/>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15:restartNumberingAfterBreak="0">
    <w:nsid w:val="23220840"/>
    <w:multiLevelType w:val="multilevel"/>
    <w:tmpl w:val="4928D23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5C64D21"/>
    <w:multiLevelType w:val="hybridMultilevel"/>
    <w:tmpl w:val="6B389B3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5CE04C2"/>
    <w:multiLevelType w:val="hybridMultilevel"/>
    <w:tmpl w:val="EB8603FA"/>
    <w:lvl w:ilvl="0" w:tplc="240A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27EC4024"/>
    <w:multiLevelType w:val="hybridMultilevel"/>
    <w:tmpl w:val="DAA201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DF54B26"/>
    <w:multiLevelType w:val="multilevel"/>
    <w:tmpl w:val="68D8B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1A24A4"/>
    <w:multiLevelType w:val="multilevel"/>
    <w:tmpl w:val="A02E99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46364C10"/>
    <w:multiLevelType w:val="multilevel"/>
    <w:tmpl w:val="87A8A0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4F761F7D"/>
    <w:multiLevelType w:val="multilevel"/>
    <w:tmpl w:val="7BDE7966"/>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27523EE"/>
    <w:multiLevelType w:val="multilevel"/>
    <w:tmpl w:val="24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3" w15:restartNumberingAfterBreak="0">
    <w:nsid w:val="54B4344D"/>
    <w:multiLevelType w:val="multilevel"/>
    <w:tmpl w:val="64C66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D85473"/>
    <w:multiLevelType w:val="multilevel"/>
    <w:tmpl w:val="FD7E92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A3E3C2E"/>
    <w:multiLevelType w:val="hybridMultilevel"/>
    <w:tmpl w:val="9790F1A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6" w15:restartNumberingAfterBreak="0">
    <w:nsid w:val="61B76CAA"/>
    <w:multiLevelType w:val="multilevel"/>
    <w:tmpl w:val="1FF8E7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61C46671"/>
    <w:multiLevelType w:val="multilevel"/>
    <w:tmpl w:val="80442C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9B87A61"/>
    <w:multiLevelType w:val="multilevel"/>
    <w:tmpl w:val="4928D23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BF267EA"/>
    <w:multiLevelType w:val="hybridMultilevel"/>
    <w:tmpl w:val="FFB670F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622C5D"/>
    <w:multiLevelType w:val="multilevel"/>
    <w:tmpl w:val="72C09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057C8F"/>
    <w:multiLevelType w:val="multilevel"/>
    <w:tmpl w:val="FD7E92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3"/>
  </w:num>
  <w:num w:numId="3">
    <w:abstractNumId w:val="10"/>
  </w:num>
  <w:num w:numId="4">
    <w:abstractNumId w:val="2"/>
  </w:num>
  <w:num w:numId="5">
    <w:abstractNumId w:val="9"/>
  </w:num>
  <w:num w:numId="6">
    <w:abstractNumId w:val="16"/>
  </w:num>
  <w:num w:numId="7">
    <w:abstractNumId w:val="17"/>
  </w:num>
  <w:num w:numId="8">
    <w:abstractNumId w:val="15"/>
  </w:num>
  <w:num w:numId="9">
    <w:abstractNumId w:val="12"/>
  </w:num>
  <w:num w:numId="10">
    <w:abstractNumId w:val="1"/>
  </w:num>
  <w:num w:numId="11">
    <w:abstractNumId w:val="6"/>
  </w:num>
  <w:num w:numId="12">
    <w:abstractNumId w:val="20"/>
  </w:num>
  <w:num w:numId="13">
    <w:abstractNumId w:val="19"/>
  </w:num>
  <w:num w:numId="14">
    <w:abstractNumId w:val="5"/>
  </w:num>
  <w:num w:numId="15">
    <w:abstractNumId w:val="13"/>
  </w:num>
  <w:num w:numId="16">
    <w:abstractNumId w:val="8"/>
  </w:num>
  <w:num w:numId="17">
    <w:abstractNumId w:val="7"/>
  </w:num>
  <w:num w:numId="18">
    <w:abstractNumId w:val="0"/>
  </w:num>
  <w:num w:numId="19">
    <w:abstractNumId w:val="12"/>
  </w:num>
  <w:num w:numId="20">
    <w:abstractNumId w:val="12"/>
  </w:num>
  <w:num w:numId="21">
    <w:abstractNumId w:val="12"/>
  </w:num>
  <w:num w:numId="22">
    <w:abstractNumId w:val="12"/>
  </w:num>
  <w:num w:numId="23">
    <w:abstractNumId w:val="12"/>
  </w:num>
  <w:num w:numId="24">
    <w:abstractNumId w:val="4"/>
  </w:num>
  <w:num w:numId="25">
    <w:abstractNumId w:val="18"/>
  </w:num>
  <w:num w:numId="26">
    <w:abstractNumId w:val="14"/>
  </w:num>
  <w:num w:numId="27">
    <w:abstractNumId w:val="21"/>
  </w:num>
  <w:num w:numId="2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867"/>
    <w:rsid w:val="00010B49"/>
    <w:rsid w:val="00013D1E"/>
    <w:rsid w:val="00014356"/>
    <w:rsid w:val="00020FE3"/>
    <w:rsid w:val="00026B4B"/>
    <w:rsid w:val="00033042"/>
    <w:rsid w:val="0003375A"/>
    <w:rsid w:val="00037ADB"/>
    <w:rsid w:val="00042323"/>
    <w:rsid w:val="000773D7"/>
    <w:rsid w:val="00086332"/>
    <w:rsid w:val="00091F9E"/>
    <w:rsid w:val="000A1B83"/>
    <w:rsid w:val="000A5D0A"/>
    <w:rsid w:val="000B132E"/>
    <w:rsid w:val="000B5E0C"/>
    <w:rsid w:val="000D198C"/>
    <w:rsid w:val="000D40BB"/>
    <w:rsid w:val="000E17B0"/>
    <w:rsid w:val="000F1C82"/>
    <w:rsid w:val="000F730A"/>
    <w:rsid w:val="00120209"/>
    <w:rsid w:val="001427FC"/>
    <w:rsid w:val="00143C50"/>
    <w:rsid w:val="001468B8"/>
    <w:rsid w:val="00146C1C"/>
    <w:rsid w:val="00162400"/>
    <w:rsid w:val="001663CD"/>
    <w:rsid w:val="00170AEF"/>
    <w:rsid w:val="001B36F1"/>
    <w:rsid w:val="001C0324"/>
    <w:rsid w:val="001C1373"/>
    <w:rsid w:val="001C25D9"/>
    <w:rsid w:val="001C2A03"/>
    <w:rsid w:val="001C30AE"/>
    <w:rsid w:val="001C6BFC"/>
    <w:rsid w:val="001D7A0D"/>
    <w:rsid w:val="001E016C"/>
    <w:rsid w:val="001E255E"/>
    <w:rsid w:val="001E5277"/>
    <w:rsid w:val="001F4D2D"/>
    <w:rsid w:val="00203057"/>
    <w:rsid w:val="002279A2"/>
    <w:rsid w:val="0023287D"/>
    <w:rsid w:val="002349AC"/>
    <w:rsid w:val="0023541C"/>
    <w:rsid w:val="00262881"/>
    <w:rsid w:val="00262ECD"/>
    <w:rsid w:val="002641D8"/>
    <w:rsid w:val="00281F8B"/>
    <w:rsid w:val="0029538F"/>
    <w:rsid w:val="002A5759"/>
    <w:rsid w:val="002B42FA"/>
    <w:rsid w:val="002C188B"/>
    <w:rsid w:val="002D6860"/>
    <w:rsid w:val="002E0A97"/>
    <w:rsid w:val="002E269A"/>
    <w:rsid w:val="002E693B"/>
    <w:rsid w:val="002F1E02"/>
    <w:rsid w:val="002F2DF3"/>
    <w:rsid w:val="002F4021"/>
    <w:rsid w:val="002F5F11"/>
    <w:rsid w:val="00305F3A"/>
    <w:rsid w:val="00307565"/>
    <w:rsid w:val="00310CCD"/>
    <w:rsid w:val="0031533C"/>
    <w:rsid w:val="0031731E"/>
    <w:rsid w:val="003241FC"/>
    <w:rsid w:val="00334004"/>
    <w:rsid w:val="00336520"/>
    <w:rsid w:val="003440D5"/>
    <w:rsid w:val="00352B4A"/>
    <w:rsid w:val="00353708"/>
    <w:rsid w:val="0038116C"/>
    <w:rsid w:val="003921E7"/>
    <w:rsid w:val="003A748D"/>
    <w:rsid w:val="003B0F4A"/>
    <w:rsid w:val="003B1CF0"/>
    <w:rsid w:val="003C62FB"/>
    <w:rsid w:val="003D07BA"/>
    <w:rsid w:val="003E56A4"/>
    <w:rsid w:val="0040193A"/>
    <w:rsid w:val="004113D4"/>
    <w:rsid w:val="00425C61"/>
    <w:rsid w:val="00436731"/>
    <w:rsid w:val="004404D3"/>
    <w:rsid w:val="00440A46"/>
    <w:rsid w:val="00441906"/>
    <w:rsid w:val="00446CA8"/>
    <w:rsid w:val="00456B3F"/>
    <w:rsid w:val="00465865"/>
    <w:rsid w:val="004668A0"/>
    <w:rsid w:val="00485C9F"/>
    <w:rsid w:val="00486B39"/>
    <w:rsid w:val="004A5D36"/>
    <w:rsid w:val="004A7B8A"/>
    <w:rsid w:val="004C2161"/>
    <w:rsid w:val="004D5C48"/>
    <w:rsid w:val="004D6683"/>
    <w:rsid w:val="004E44C5"/>
    <w:rsid w:val="004E67E8"/>
    <w:rsid w:val="004F29FB"/>
    <w:rsid w:val="005022C7"/>
    <w:rsid w:val="00503D8E"/>
    <w:rsid w:val="005124DB"/>
    <w:rsid w:val="00533FFC"/>
    <w:rsid w:val="00536F2F"/>
    <w:rsid w:val="005422A3"/>
    <w:rsid w:val="00552946"/>
    <w:rsid w:val="005656F0"/>
    <w:rsid w:val="00576017"/>
    <w:rsid w:val="00582176"/>
    <w:rsid w:val="0058459F"/>
    <w:rsid w:val="00595D91"/>
    <w:rsid w:val="005A5C0F"/>
    <w:rsid w:val="005A71BE"/>
    <w:rsid w:val="005C456F"/>
    <w:rsid w:val="005D0D4A"/>
    <w:rsid w:val="005D2AFD"/>
    <w:rsid w:val="005E0AA4"/>
    <w:rsid w:val="005F2720"/>
    <w:rsid w:val="005F4391"/>
    <w:rsid w:val="006100A1"/>
    <w:rsid w:val="00610D14"/>
    <w:rsid w:val="006141EB"/>
    <w:rsid w:val="006208E9"/>
    <w:rsid w:val="00626C4E"/>
    <w:rsid w:val="00633660"/>
    <w:rsid w:val="00634995"/>
    <w:rsid w:val="006424A1"/>
    <w:rsid w:val="006574AA"/>
    <w:rsid w:val="006749D6"/>
    <w:rsid w:val="0067749C"/>
    <w:rsid w:val="0068372B"/>
    <w:rsid w:val="00685740"/>
    <w:rsid w:val="00687C07"/>
    <w:rsid w:val="006C1D56"/>
    <w:rsid w:val="006C56CE"/>
    <w:rsid w:val="006D64E0"/>
    <w:rsid w:val="006E58C4"/>
    <w:rsid w:val="006F4F7E"/>
    <w:rsid w:val="00704A81"/>
    <w:rsid w:val="00706E30"/>
    <w:rsid w:val="007108EF"/>
    <w:rsid w:val="00725218"/>
    <w:rsid w:val="00743B9A"/>
    <w:rsid w:val="00752901"/>
    <w:rsid w:val="0075478E"/>
    <w:rsid w:val="00762F0A"/>
    <w:rsid w:val="00772CAE"/>
    <w:rsid w:val="00774874"/>
    <w:rsid w:val="00777DC2"/>
    <w:rsid w:val="00790E6D"/>
    <w:rsid w:val="00791DBD"/>
    <w:rsid w:val="00792814"/>
    <w:rsid w:val="00795AA3"/>
    <w:rsid w:val="007A466C"/>
    <w:rsid w:val="007B0022"/>
    <w:rsid w:val="007B716A"/>
    <w:rsid w:val="007D6795"/>
    <w:rsid w:val="007E647D"/>
    <w:rsid w:val="007F2DF0"/>
    <w:rsid w:val="00804217"/>
    <w:rsid w:val="00806B21"/>
    <w:rsid w:val="0081002D"/>
    <w:rsid w:val="00810D43"/>
    <w:rsid w:val="00813CE4"/>
    <w:rsid w:val="0083740D"/>
    <w:rsid w:val="008507DD"/>
    <w:rsid w:val="008605A8"/>
    <w:rsid w:val="008703EC"/>
    <w:rsid w:val="00871E2C"/>
    <w:rsid w:val="00873E09"/>
    <w:rsid w:val="008755EF"/>
    <w:rsid w:val="00891CAA"/>
    <w:rsid w:val="008A7971"/>
    <w:rsid w:val="008B4A13"/>
    <w:rsid w:val="008B4DA1"/>
    <w:rsid w:val="008C0D30"/>
    <w:rsid w:val="008C1A24"/>
    <w:rsid w:val="008C1B93"/>
    <w:rsid w:val="008C332A"/>
    <w:rsid w:val="008E29EE"/>
    <w:rsid w:val="008E5A50"/>
    <w:rsid w:val="00902099"/>
    <w:rsid w:val="00922DCE"/>
    <w:rsid w:val="00961B21"/>
    <w:rsid w:val="009805D9"/>
    <w:rsid w:val="0098148D"/>
    <w:rsid w:val="00995065"/>
    <w:rsid w:val="009A2658"/>
    <w:rsid w:val="009A3000"/>
    <w:rsid w:val="009B7CD8"/>
    <w:rsid w:val="009C0733"/>
    <w:rsid w:val="009C5E2D"/>
    <w:rsid w:val="009E263D"/>
    <w:rsid w:val="009F2A8D"/>
    <w:rsid w:val="00A00049"/>
    <w:rsid w:val="00A03343"/>
    <w:rsid w:val="00A05503"/>
    <w:rsid w:val="00A11A1C"/>
    <w:rsid w:val="00A14009"/>
    <w:rsid w:val="00A15424"/>
    <w:rsid w:val="00A338D0"/>
    <w:rsid w:val="00A539FC"/>
    <w:rsid w:val="00A56867"/>
    <w:rsid w:val="00A6659F"/>
    <w:rsid w:val="00A71332"/>
    <w:rsid w:val="00A77263"/>
    <w:rsid w:val="00A8344E"/>
    <w:rsid w:val="00A86B3D"/>
    <w:rsid w:val="00AA0577"/>
    <w:rsid w:val="00AA2EA6"/>
    <w:rsid w:val="00AA67F3"/>
    <w:rsid w:val="00AA7A39"/>
    <w:rsid w:val="00AC4C3C"/>
    <w:rsid w:val="00AC706D"/>
    <w:rsid w:val="00AC727B"/>
    <w:rsid w:val="00AD5B77"/>
    <w:rsid w:val="00AE1291"/>
    <w:rsid w:val="00B07AB1"/>
    <w:rsid w:val="00B17CCF"/>
    <w:rsid w:val="00B20012"/>
    <w:rsid w:val="00B40A3A"/>
    <w:rsid w:val="00B458F9"/>
    <w:rsid w:val="00B46374"/>
    <w:rsid w:val="00B654E7"/>
    <w:rsid w:val="00B65F66"/>
    <w:rsid w:val="00B76667"/>
    <w:rsid w:val="00B77C69"/>
    <w:rsid w:val="00B8039D"/>
    <w:rsid w:val="00B835D1"/>
    <w:rsid w:val="00B87EB4"/>
    <w:rsid w:val="00BA718B"/>
    <w:rsid w:val="00BA7916"/>
    <w:rsid w:val="00BB76A2"/>
    <w:rsid w:val="00BD7853"/>
    <w:rsid w:val="00BE028A"/>
    <w:rsid w:val="00BE7DC9"/>
    <w:rsid w:val="00BF2D8F"/>
    <w:rsid w:val="00C04D66"/>
    <w:rsid w:val="00C04E2C"/>
    <w:rsid w:val="00C06AC1"/>
    <w:rsid w:val="00C1452A"/>
    <w:rsid w:val="00C157D2"/>
    <w:rsid w:val="00C208FD"/>
    <w:rsid w:val="00C70DAC"/>
    <w:rsid w:val="00C73D71"/>
    <w:rsid w:val="00C76088"/>
    <w:rsid w:val="00C80F6D"/>
    <w:rsid w:val="00C957EA"/>
    <w:rsid w:val="00CA0F2C"/>
    <w:rsid w:val="00CA2DB3"/>
    <w:rsid w:val="00CA3619"/>
    <w:rsid w:val="00CA5D96"/>
    <w:rsid w:val="00CA7C85"/>
    <w:rsid w:val="00CB18F6"/>
    <w:rsid w:val="00CB2670"/>
    <w:rsid w:val="00CC1C5E"/>
    <w:rsid w:val="00CC43DD"/>
    <w:rsid w:val="00CE7E28"/>
    <w:rsid w:val="00CF63FE"/>
    <w:rsid w:val="00D325FC"/>
    <w:rsid w:val="00D34F19"/>
    <w:rsid w:val="00D4052E"/>
    <w:rsid w:val="00D4214D"/>
    <w:rsid w:val="00D42EEC"/>
    <w:rsid w:val="00D50570"/>
    <w:rsid w:val="00D51DF8"/>
    <w:rsid w:val="00D53CAE"/>
    <w:rsid w:val="00D60ED3"/>
    <w:rsid w:val="00D76D62"/>
    <w:rsid w:val="00D901EB"/>
    <w:rsid w:val="00D92A2F"/>
    <w:rsid w:val="00D94700"/>
    <w:rsid w:val="00D95060"/>
    <w:rsid w:val="00DA3D63"/>
    <w:rsid w:val="00DB0619"/>
    <w:rsid w:val="00DC2907"/>
    <w:rsid w:val="00DC73E1"/>
    <w:rsid w:val="00DE53C1"/>
    <w:rsid w:val="00E01C7C"/>
    <w:rsid w:val="00E11961"/>
    <w:rsid w:val="00E42573"/>
    <w:rsid w:val="00E43873"/>
    <w:rsid w:val="00E559E6"/>
    <w:rsid w:val="00E668EE"/>
    <w:rsid w:val="00E72309"/>
    <w:rsid w:val="00E7589D"/>
    <w:rsid w:val="00E91005"/>
    <w:rsid w:val="00E96495"/>
    <w:rsid w:val="00EA5265"/>
    <w:rsid w:val="00EB1400"/>
    <w:rsid w:val="00EB2AF1"/>
    <w:rsid w:val="00EB7733"/>
    <w:rsid w:val="00ED0BF9"/>
    <w:rsid w:val="00EF5CA4"/>
    <w:rsid w:val="00F00EB5"/>
    <w:rsid w:val="00F0457A"/>
    <w:rsid w:val="00F045A1"/>
    <w:rsid w:val="00F250FB"/>
    <w:rsid w:val="00F34DFB"/>
    <w:rsid w:val="00F41F6B"/>
    <w:rsid w:val="00F44C9A"/>
    <w:rsid w:val="00F61577"/>
    <w:rsid w:val="00F64033"/>
    <w:rsid w:val="00F66C31"/>
    <w:rsid w:val="00F674BB"/>
    <w:rsid w:val="00F727B4"/>
    <w:rsid w:val="00F76BDE"/>
    <w:rsid w:val="00F8099F"/>
    <w:rsid w:val="00FB13FB"/>
    <w:rsid w:val="00FC56DC"/>
    <w:rsid w:val="00FD6CD0"/>
    <w:rsid w:val="00FE458D"/>
    <w:rsid w:val="00FE5C1E"/>
    <w:rsid w:val="00FE75BD"/>
    <w:rsid w:val="00FF0553"/>
    <w:rsid w:val="00FF297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0ABC0"/>
  <w15:docId w15:val="{76C76C11-E742-496B-ADBD-BEDAC7E7B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343"/>
    <w:rPr>
      <w:lang w:eastAsia="es-MX"/>
    </w:rPr>
  </w:style>
  <w:style w:type="paragraph" w:styleId="Ttulo1">
    <w:name w:val="heading 1"/>
    <w:basedOn w:val="Normal"/>
    <w:next w:val="Normal"/>
    <w:uiPriority w:val="9"/>
    <w:qFormat/>
    <w:pPr>
      <w:keepNext/>
      <w:numPr>
        <w:numId w:val="9"/>
      </w:numPr>
      <w:jc w:val="center"/>
      <w:outlineLvl w:val="0"/>
    </w:pPr>
    <w:rPr>
      <w:rFonts w:ascii="Times New Roman" w:eastAsia="Times New Roman" w:hAnsi="Times New Roman" w:cs="Times New Roman"/>
      <w:color w:val="000000"/>
    </w:rPr>
  </w:style>
  <w:style w:type="paragraph" w:styleId="Ttulo2">
    <w:name w:val="heading 2"/>
    <w:basedOn w:val="Normal"/>
    <w:next w:val="Normal"/>
    <w:uiPriority w:val="9"/>
    <w:unhideWhenUsed/>
    <w:qFormat/>
    <w:pPr>
      <w:keepNext/>
      <w:numPr>
        <w:ilvl w:val="1"/>
        <w:numId w:val="9"/>
      </w:numPr>
      <w:outlineLvl w:val="1"/>
    </w:pPr>
    <w:rPr>
      <w:rFonts w:ascii="Times New Roman" w:eastAsia="Times New Roman" w:hAnsi="Times New Roman" w:cs="Times New Roman"/>
      <w:color w:val="000000"/>
    </w:rPr>
  </w:style>
  <w:style w:type="paragraph" w:styleId="Ttulo3">
    <w:name w:val="heading 3"/>
    <w:basedOn w:val="Normal"/>
    <w:next w:val="Normal"/>
    <w:uiPriority w:val="9"/>
    <w:semiHidden/>
    <w:unhideWhenUsed/>
    <w:qFormat/>
    <w:pPr>
      <w:keepNext/>
      <w:keepLines/>
      <w:numPr>
        <w:ilvl w:val="2"/>
        <w:numId w:val="9"/>
      </w:numPr>
      <w:spacing w:before="280" w:after="80"/>
      <w:outlineLvl w:val="2"/>
    </w:pPr>
    <w:rPr>
      <w:b/>
      <w:sz w:val="28"/>
      <w:szCs w:val="28"/>
    </w:rPr>
  </w:style>
  <w:style w:type="paragraph" w:styleId="Ttulo4">
    <w:name w:val="heading 4"/>
    <w:basedOn w:val="Normal"/>
    <w:next w:val="Normal"/>
    <w:uiPriority w:val="9"/>
    <w:semiHidden/>
    <w:unhideWhenUsed/>
    <w:qFormat/>
    <w:pPr>
      <w:keepNext/>
      <w:numPr>
        <w:ilvl w:val="3"/>
        <w:numId w:val="9"/>
      </w:numPr>
      <w:spacing w:before="240" w:after="60"/>
      <w:outlineLvl w:val="3"/>
    </w:pPr>
    <w:rPr>
      <w:rFonts w:ascii="Times New Roman" w:eastAsia="Times New Roman" w:hAnsi="Times New Roman" w:cs="Times New Roman"/>
      <w:b/>
      <w:color w:val="000000"/>
      <w:sz w:val="28"/>
      <w:szCs w:val="28"/>
    </w:rPr>
  </w:style>
  <w:style w:type="paragraph" w:styleId="Ttulo5">
    <w:name w:val="heading 5"/>
    <w:basedOn w:val="Normal"/>
    <w:next w:val="Normal"/>
    <w:uiPriority w:val="9"/>
    <w:semiHidden/>
    <w:unhideWhenUsed/>
    <w:qFormat/>
    <w:pPr>
      <w:keepNext/>
      <w:keepLines/>
      <w:numPr>
        <w:ilvl w:val="4"/>
        <w:numId w:val="9"/>
      </w:numPr>
      <w:spacing w:before="200"/>
      <w:outlineLvl w:val="4"/>
    </w:pPr>
    <w:rPr>
      <w:rFonts w:ascii="Cambria" w:eastAsia="Cambria" w:hAnsi="Cambria" w:cs="Cambria"/>
      <w:color w:val="243F60"/>
    </w:rPr>
  </w:style>
  <w:style w:type="paragraph" w:styleId="Ttulo6">
    <w:name w:val="heading 6"/>
    <w:basedOn w:val="Normal"/>
    <w:next w:val="Normal"/>
    <w:uiPriority w:val="9"/>
    <w:semiHidden/>
    <w:unhideWhenUsed/>
    <w:qFormat/>
    <w:pPr>
      <w:keepNext/>
      <w:keepLines/>
      <w:numPr>
        <w:ilvl w:val="5"/>
        <w:numId w:val="9"/>
      </w:numPr>
      <w:spacing w:before="200" w:after="40"/>
      <w:outlineLvl w:val="5"/>
    </w:pPr>
    <w:rPr>
      <w:b/>
      <w:sz w:val="20"/>
      <w:szCs w:val="20"/>
    </w:rPr>
  </w:style>
  <w:style w:type="paragraph" w:styleId="Ttulo7">
    <w:name w:val="heading 7"/>
    <w:basedOn w:val="Normal"/>
    <w:next w:val="Normal"/>
    <w:link w:val="Ttulo7Car"/>
    <w:uiPriority w:val="9"/>
    <w:semiHidden/>
    <w:unhideWhenUsed/>
    <w:qFormat/>
    <w:rsid w:val="00A8344E"/>
    <w:pPr>
      <w:keepNext/>
      <w:keepLines/>
      <w:numPr>
        <w:ilvl w:val="6"/>
        <w:numId w:val="9"/>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uiPriority w:val="9"/>
    <w:semiHidden/>
    <w:unhideWhenUsed/>
    <w:qFormat/>
    <w:rsid w:val="00A8344E"/>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A8344E"/>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deglobo">
    <w:name w:val="Balloon Text"/>
    <w:basedOn w:val="Normal"/>
    <w:link w:val="TextodegloboCar"/>
    <w:uiPriority w:val="99"/>
    <w:semiHidden/>
    <w:unhideWhenUsed/>
    <w:rPr>
      <w:rFonts w:ascii="Segoe UI" w:hAnsi="Segoe UI" w:cs="Segoe UI"/>
      <w:sz w:val="18"/>
      <w:szCs w:val="18"/>
    </w:r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rPr>
      <w:sz w:val="20"/>
      <w:szCs w:val="20"/>
    </w:rPr>
  </w:style>
  <w:style w:type="paragraph" w:styleId="Piedepgina">
    <w:name w:val="footer"/>
    <w:basedOn w:val="Normal"/>
    <w:link w:val="PiedepginaCar"/>
    <w:uiPriority w:val="99"/>
    <w:unhideWhenUsed/>
    <w:pPr>
      <w:tabs>
        <w:tab w:val="center" w:pos="4419"/>
        <w:tab w:val="right" w:pos="8838"/>
      </w:tabs>
    </w:pPr>
  </w:style>
  <w:style w:type="paragraph" w:styleId="Encabezado">
    <w:name w:val="header"/>
    <w:basedOn w:val="Normal"/>
    <w:link w:val="EncabezadoCar"/>
    <w:uiPriority w:val="99"/>
    <w:unhideWhenUsed/>
    <w:pPr>
      <w:tabs>
        <w:tab w:val="center" w:pos="4419"/>
        <w:tab w:val="right" w:pos="8838"/>
      </w:tabs>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table" w:customStyle="1" w:styleId="TableNormal5">
    <w:name w:val="Table Normal5"/>
    <w:tblPr>
      <w:tblCellMar>
        <w:top w:w="0" w:type="dxa"/>
        <w:left w:w="0" w:type="dxa"/>
        <w:bottom w:w="0" w:type="dxa"/>
        <w:right w:w="0" w:type="dxa"/>
      </w:tblCellMar>
    </w:tblPr>
  </w:style>
  <w:style w:type="table" w:customStyle="1" w:styleId="TableNormal6">
    <w:name w:val="Table Normal6"/>
    <w:tblPr>
      <w:tblCellMar>
        <w:top w:w="0" w:type="dxa"/>
        <w:left w:w="0" w:type="dxa"/>
        <w:bottom w:w="0" w:type="dxa"/>
        <w:right w:w="0" w:type="dxa"/>
      </w:tblCellMar>
    </w:tblPr>
  </w:style>
  <w:style w:type="table" w:customStyle="1" w:styleId="TableNormal7">
    <w:name w:val="Table Normal7"/>
    <w:tblPr>
      <w:tblCellMar>
        <w:top w:w="0" w:type="dxa"/>
        <w:left w:w="0" w:type="dxa"/>
        <w:bottom w:w="0" w:type="dxa"/>
        <w:right w:w="0" w:type="dxa"/>
      </w:tblCellMar>
    </w:tblPr>
  </w:style>
  <w:style w:type="table" w:customStyle="1" w:styleId="TableNormal8">
    <w:name w:val="Table Normal8"/>
    <w:tblPr>
      <w:tblCellMar>
        <w:top w:w="0" w:type="dxa"/>
        <w:left w:w="0" w:type="dxa"/>
        <w:bottom w:w="0" w:type="dxa"/>
        <w:right w:w="0" w:type="dxa"/>
      </w:tblCellMar>
    </w:tblPr>
  </w:style>
  <w:style w:type="table" w:customStyle="1" w:styleId="TableNormal9">
    <w:name w:val="Table Normal9"/>
    <w:tblPr>
      <w:tblCellMar>
        <w:top w:w="0" w:type="dxa"/>
        <w:left w:w="0" w:type="dxa"/>
        <w:bottom w:w="0" w:type="dxa"/>
        <w:right w:w="0" w:type="dxa"/>
      </w:tblCellMar>
    </w:tblPr>
  </w:style>
  <w:style w:type="table" w:customStyle="1" w:styleId="Style20">
    <w:name w:val="_Style 20"/>
    <w:basedOn w:val="TableNormal9"/>
    <w:qFormat/>
    <w:tblPr>
      <w:tblCellMar>
        <w:left w:w="70" w:type="dxa"/>
        <w:right w:w="70" w:type="dxa"/>
      </w:tblCellMar>
    </w:tblPr>
  </w:style>
  <w:style w:type="character" w:customStyle="1" w:styleId="TextocomentarioCar">
    <w:name w:val="Texto comentario Car"/>
    <w:basedOn w:val="Fuentedeprrafopredeter"/>
    <w:link w:val="Textocomentario"/>
    <w:uiPriority w:val="99"/>
    <w:rPr>
      <w:sz w:val="20"/>
      <w:szCs w:val="20"/>
    </w:rPr>
  </w:style>
  <w:style w:type="character" w:customStyle="1" w:styleId="TextodegloboCar">
    <w:name w:val="Texto de globo Car"/>
    <w:basedOn w:val="Fuentedeprrafopredeter"/>
    <w:link w:val="Textodeglobo"/>
    <w:uiPriority w:val="99"/>
    <w:semiHidden/>
    <w:rPr>
      <w:rFonts w:ascii="Segoe UI" w:hAnsi="Segoe UI" w:cs="Segoe UI"/>
      <w:sz w:val="18"/>
      <w:szCs w:val="18"/>
    </w:rPr>
  </w:style>
  <w:style w:type="paragraph" w:customStyle="1" w:styleId="Revisin1">
    <w:name w:val="Revisión1"/>
    <w:hidden/>
    <w:uiPriority w:val="99"/>
    <w:semiHidden/>
    <w:rPr>
      <w:lang w:eastAsia="es-MX"/>
    </w:rPr>
  </w:style>
  <w:style w:type="character" w:customStyle="1" w:styleId="EncabezadoCar">
    <w:name w:val="Encabezado Car"/>
    <w:basedOn w:val="Fuentedeprrafopredeter"/>
    <w:link w:val="Encabezado"/>
    <w:uiPriority w:val="99"/>
  </w:style>
  <w:style w:type="character" w:customStyle="1" w:styleId="PiedepginaCar">
    <w:name w:val="Pie de página Car"/>
    <w:basedOn w:val="Fuentedeprrafopredeter"/>
    <w:link w:val="Piedepgina"/>
    <w:uiPriority w:val="99"/>
  </w:style>
  <w:style w:type="table" w:customStyle="1" w:styleId="Style31">
    <w:name w:val="_Style 31"/>
    <w:basedOn w:val="TableNormal9"/>
    <w:tblPr>
      <w:tblCellMar>
        <w:left w:w="70" w:type="dxa"/>
        <w:right w:w="70" w:type="dxa"/>
      </w:tblCellMar>
    </w:tblPr>
  </w:style>
  <w:style w:type="table" w:customStyle="1" w:styleId="Style32">
    <w:name w:val="_Style 32"/>
    <w:basedOn w:val="TableNormal9"/>
    <w:tblPr>
      <w:tblCellMar>
        <w:left w:w="70" w:type="dxa"/>
        <w:right w:w="70" w:type="dxa"/>
      </w:tblCellMar>
    </w:tblPr>
  </w:style>
  <w:style w:type="table" w:customStyle="1" w:styleId="Style33">
    <w:name w:val="_Style 33"/>
    <w:basedOn w:val="TableNormal9"/>
    <w:tblPr>
      <w:tblCellMar>
        <w:top w:w="100" w:type="dxa"/>
        <w:left w:w="100" w:type="dxa"/>
        <w:bottom w:w="100" w:type="dxa"/>
        <w:right w:w="100" w:type="dxa"/>
      </w:tblCellMar>
    </w:tblPr>
  </w:style>
  <w:style w:type="table" w:customStyle="1" w:styleId="Style34">
    <w:name w:val="_Style 34"/>
    <w:basedOn w:val="TableNormal9"/>
    <w:tblPr>
      <w:tblCellMar>
        <w:left w:w="70" w:type="dxa"/>
        <w:right w:w="70" w:type="dxa"/>
      </w:tblCellMar>
    </w:tblPr>
  </w:style>
  <w:style w:type="table" w:customStyle="1" w:styleId="Style35">
    <w:name w:val="_Style 35"/>
    <w:basedOn w:val="TableNormal9"/>
    <w:tblPr>
      <w:tblCellMar>
        <w:left w:w="70" w:type="dxa"/>
        <w:right w:w="70" w:type="dxa"/>
      </w:tblCellMar>
    </w:tblPr>
  </w:style>
  <w:style w:type="table" w:customStyle="1" w:styleId="Style36">
    <w:name w:val="_Style 36"/>
    <w:basedOn w:val="TableNormal9"/>
    <w:tblPr>
      <w:tblCellMar>
        <w:left w:w="70" w:type="dxa"/>
        <w:right w:w="70" w:type="dxa"/>
      </w:tblCellMar>
    </w:tblPr>
  </w:style>
  <w:style w:type="table" w:customStyle="1" w:styleId="Style37">
    <w:name w:val="_Style 37"/>
    <w:basedOn w:val="TableNormal9"/>
    <w:tblPr>
      <w:tblCellMar>
        <w:left w:w="70" w:type="dxa"/>
        <w:right w:w="70" w:type="dxa"/>
      </w:tblCellMar>
    </w:tblPr>
  </w:style>
  <w:style w:type="table" w:customStyle="1" w:styleId="Style38">
    <w:name w:val="_Style 38"/>
    <w:basedOn w:val="TableNormal9"/>
    <w:tblPr>
      <w:tblCellMar>
        <w:top w:w="100" w:type="dxa"/>
        <w:left w:w="100" w:type="dxa"/>
        <w:bottom w:w="100" w:type="dxa"/>
        <w:right w:w="100" w:type="dxa"/>
      </w:tblCellMar>
    </w:tblPr>
  </w:style>
  <w:style w:type="table" w:customStyle="1" w:styleId="Style39">
    <w:name w:val="_Style 39"/>
    <w:basedOn w:val="TableNormal9"/>
    <w:tblPr>
      <w:tblCellMar>
        <w:top w:w="100" w:type="dxa"/>
        <w:left w:w="100" w:type="dxa"/>
        <w:bottom w:w="100" w:type="dxa"/>
        <w:right w:w="100" w:type="dxa"/>
      </w:tblCellMar>
    </w:tblPr>
  </w:style>
  <w:style w:type="table" w:customStyle="1" w:styleId="Style40">
    <w:name w:val="_Style 40"/>
    <w:basedOn w:val="TableNormal9"/>
    <w:tblPr>
      <w:tblCellMar>
        <w:left w:w="70" w:type="dxa"/>
        <w:right w:w="70" w:type="dxa"/>
      </w:tblCellMar>
    </w:tblPr>
  </w:style>
  <w:style w:type="paragraph" w:styleId="Prrafodelista">
    <w:name w:val="List Paragraph"/>
    <w:basedOn w:val="Normal"/>
    <w:uiPriority w:val="34"/>
    <w:qFormat/>
    <w:pPr>
      <w:ind w:left="720"/>
      <w:contextualSpacing/>
    </w:pPr>
  </w:style>
  <w:style w:type="table" w:customStyle="1" w:styleId="Style42">
    <w:name w:val="_Style 42"/>
    <w:basedOn w:val="TableNormal2"/>
    <w:tblPr>
      <w:tblCellMar>
        <w:top w:w="100" w:type="dxa"/>
        <w:left w:w="100" w:type="dxa"/>
        <w:bottom w:w="100" w:type="dxa"/>
        <w:right w:w="100" w:type="dxa"/>
      </w:tblCellMar>
    </w:tblPr>
  </w:style>
  <w:style w:type="table" w:customStyle="1" w:styleId="Style43">
    <w:name w:val="_Style 43"/>
    <w:basedOn w:val="TableNormal2"/>
    <w:tblPr>
      <w:tblCellMar>
        <w:top w:w="100" w:type="dxa"/>
        <w:left w:w="70" w:type="dxa"/>
        <w:bottom w:w="100" w:type="dxa"/>
        <w:right w:w="70" w:type="dxa"/>
      </w:tblCellMar>
    </w:tbl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70" w:type="dxa"/>
        <w:bottom w:w="100" w:type="dxa"/>
        <w:right w:w="70" w:type="dxa"/>
      </w:tblCellMar>
    </w:tblPr>
  </w:style>
  <w:style w:type="table" w:customStyle="1" w:styleId="a2">
    <w:basedOn w:val="TableNormal0"/>
    <w:tblPr>
      <w:tblStyleRowBandSize w:val="1"/>
      <w:tblStyleColBandSize w:val="1"/>
      <w:tblCellMar>
        <w:top w:w="15" w:type="dxa"/>
        <w:left w:w="15" w:type="dxa"/>
        <w:bottom w:w="15" w:type="dxa"/>
        <w:right w:w="15" w:type="dxa"/>
      </w:tblCellMar>
    </w:tblPr>
  </w:style>
  <w:style w:type="table" w:customStyle="1" w:styleId="a3">
    <w:basedOn w:val="TableNormal0"/>
    <w:tblPr>
      <w:tblStyleRowBandSize w:val="1"/>
      <w:tblStyleColBandSize w:val="1"/>
      <w:tblCellMar>
        <w:top w:w="100" w:type="dxa"/>
        <w:left w:w="100" w:type="dxa"/>
        <w:bottom w:w="100" w:type="dxa"/>
        <w:right w:w="100" w:type="dxa"/>
      </w:tblCellMar>
    </w:tblPr>
  </w:style>
  <w:style w:type="table" w:customStyle="1" w:styleId="a4">
    <w:basedOn w:val="TableNormal0"/>
    <w:tblPr>
      <w:tblStyleRowBandSize w:val="1"/>
      <w:tblStyleColBandSize w:val="1"/>
      <w:tblCellMar>
        <w:top w:w="100" w:type="dxa"/>
        <w:left w:w="100" w:type="dxa"/>
        <w:bottom w:w="100" w:type="dxa"/>
        <w:right w:w="100" w:type="dxa"/>
      </w:tblCellMar>
    </w:tblPr>
  </w:style>
  <w:style w:type="table" w:customStyle="1" w:styleId="a5">
    <w:basedOn w:val="TableNormal0"/>
    <w:tblPr>
      <w:tblStyleRowBandSize w:val="1"/>
      <w:tblStyleColBandSize w:val="1"/>
      <w:tblCellMar>
        <w:top w:w="100" w:type="dxa"/>
        <w:left w:w="100" w:type="dxa"/>
        <w:bottom w:w="100" w:type="dxa"/>
        <w:right w:w="100" w:type="dxa"/>
      </w:tblCellMar>
    </w:tblPr>
  </w:style>
  <w:style w:type="table" w:customStyle="1" w:styleId="a6">
    <w:basedOn w:val="TableNormal0"/>
    <w:tblPr>
      <w:tblStyleRowBandSize w:val="1"/>
      <w:tblStyleColBandSize w:val="1"/>
      <w:tblCellMar>
        <w:top w:w="100" w:type="dxa"/>
        <w:left w:w="70" w:type="dxa"/>
        <w:bottom w:w="100" w:type="dxa"/>
        <w:right w:w="70" w:type="dxa"/>
      </w:tblCellMar>
    </w:tblPr>
  </w:style>
  <w:style w:type="paragraph" w:customStyle="1" w:styleId="SUBTITULO1-JENNY">
    <w:name w:val="SUBTITULO1-JENNY"/>
    <w:basedOn w:val="Ttulo2"/>
    <w:qFormat/>
    <w:rsid w:val="00203057"/>
    <w:pPr>
      <w:keepLines/>
      <w:numPr>
        <w:numId w:val="2"/>
      </w:numPr>
      <w:tabs>
        <w:tab w:val="left" w:pos="567"/>
      </w:tabs>
      <w:spacing w:line="360" w:lineRule="auto"/>
      <w:jc w:val="both"/>
    </w:pPr>
    <w:rPr>
      <w:rFonts w:eastAsia="Calibri"/>
      <w:b/>
      <w:color w:val="auto"/>
      <w:szCs w:val="36"/>
      <w:lang w:eastAsia="es-ES"/>
    </w:rPr>
  </w:style>
  <w:style w:type="paragraph" w:styleId="Textonotapie">
    <w:name w:val="footnote text"/>
    <w:basedOn w:val="Normal"/>
    <w:link w:val="TextonotapieCar"/>
    <w:uiPriority w:val="99"/>
    <w:semiHidden/>
    <w:unhideWhenUsed/>
    <w:rsid w:val="000E17B0"/>
    <w:rPr>
      <w:sz w:val="20"/>
      <w:szCs w:val="20"/>
    </w:rPr>
  </w:style>
  <w:style w:type="character" w:customStyle="1" w:styleId="TextonotapieCar">
    <w:name w:val="Texto nota pie Car"/>
    <w:basedOn w:val="Fuentedeprrafopredeter"/>
    <w:link w:val="Textonotapie"/>
    <w:uiPriority w:val="99"/>
    <w:semiHidden/>
    <w:rsid w:val="000E17B0"/>
    <w:rPr>
      <w:sz w:val="20"/>
      <w:szCs w:val="20"/>
      <w:lang w:eastAsia="es-MX"/>
    </w:rPr>
  </w:style>
  <w:style w:type="character" w:styleId="Refdenotaalpie">
    <w:name w:val="footnote reference"/>
    <w:basedOn w:val="Fuentedeprrafopredeter"/>
    <w:uiPriority w:val="99"/>
    <w:semiHidden/>
    <w:unhideWhenUsed/>
    <w:rsid w:val="000E17B0"/>
    <w:rPr>
      <w:vertAlign w:val="superscript"/>
    </w:rPr>
  </w:style>
  <w:style w:type="table" w:styleId="Tablaconcuadrcula">
    <w:name w:val="Table Grid"/>
    <w:basedOn w:val="Tablanormal"/>
    <w:uiPriority w:val="39"/>
    <w:rsid w:val="00536F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1clara">
    <w:name w:val="Grid Table 1 Light"/>
    <w:basedOn w:val="Tablanormal"/>
    <w:uiPriority w:val="46"/>
    <w:rsid w:val="00536F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ipervnculo">
    <w:name w:val="Hyperlink"/>
    <w:basedOn w:val="Fuentedeprrafopredeter"/>
    <w:uiPriority w:val="99"/>
    <w:unhideWhenUsed/>
    <w:rsid w:val="007E647D"/>
    <w:rPr>
      <w:color w:val="0000FF" w:themeColor="hyperlink"/>
      <w:u w:val="single"/>
    </w:rPr>
  </w:style>
  <w:style w:type="character" w:customStyle="1" w:styleId="UnresolvedMention">
    <w:name w:val="Unresolved Mention"/>
    <w:basedOn w:val="Fuentedeprrafopredeter"/>
    <w:uiPriority w:val="99"/>
    <w:semiHidden/>
    <w:unhideWhenUsed/>
    <w:rsid w:val="007E647D"/>
    <w:rPr>
      <w:color w:val="605E5C"/>
      <w:shd w:val="clear" w:color="auto" w:fill="E1DFDD"/>
    </w:rPr>
  </w:style>
  <w:style w:type="character" w:customStyle="1" w:styleId="Ttulo7Car">
    <w:name w:val="Título 7 Car"/>
    <w:basedOn w:val="Fuentedeprrafopredeter"/>
    <w:link w:val="Ttulo7"/>
    <w:uiPriority w:val="9"/>
    <w:semiHidden/>
    <w:rsid w:val="00A8344E"/>
    <w:rPr>
      <w:rFonts w:asciiTheme="majorHAnsi" w:eastAsiaTheme="majorEastAsia" w:hAnsiTheme="majorHAnsi" w:cstheme="majorBidi"/>
      <w:i/>
      <w:iCs/>
      <w:color w:val="243F60" w:themeColor="accent1" w:themeShade="7F"/>
      <w:lang w:eastAsia="es-MX"/>
    </w:rPr>
  </w:style>
  <w:style w:type="character" w:customStyle="1" w:styleId="Ttulo8Car">
    <w:name w:val="Título 8 Car"/>
    <w:basedOn w:val="Fuentedeprrafopredeter"/>
    <w:link w:val="Ttulo8"/>
    <w:uiPriority w:val="9"/>
    <w:semiHidden/>
    <w:rsid w:val="00A8344E"/>
    <w:rPr>
      <w:rFonts w:asciiTheme="majorHAnsi" w:eastAsiaTheme="majorEastAsia" w:hAnsiTheme="majorHAnsi" w:cstheme="majorBidi"/>
      <w:color w:val="272727" w:themeColor="text1" w:themeTint="D8"/>
      <w:sz w:val="21"/>
      <w:szCs w:val="21"/>
      <w:lang w:eastAsia="es-MX"/>
    </w:rPr>
  </w:style>
  <w:style w:type="character" w:customStyle="1" w:styleId="Ttulo9Car">
    <w:name w:val="Título 9 Car"/>
    <w:basedOn w:val="Fuentedeprrafopredeter"/>
    <w:link w:val="Ttulo9"/>
    <w:uiPriority w:val="9"/>
    <w:semiHidden/>
    <w:rsid w:val="00A8344E"/>
    <w:rPr>
      <w:rFonts w:asciiTheme="majorHAnsi" w:eastAsiaTheme="majorEastAsia" w:hAnsiTheme="majorHAnsi" w:cstheme="majorBidi"/>
      <w:i/>
      <w:iCs/>
      <w:color w:val="272727" w:themeColor="text1" w:themeTint="D8"/>
      <w:sz w:val="21"/>
      <w:szCs w:val="21"/>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2248">
      <w:bodyDiv w:val="1"/>
      <w:marLeft w:val="0"/>
      <w:marRight w:val="0"/>
      <w:marTop w:val="0"/>
      <w:marBottom w:val="0"/>
      <w:divBdr>
        <w:top w:val="none" w:sz="0" w:space="0" w:color="auto"/>
        <w:left w:val="none" w:sz="0" w:space="0" w:color="auto"/>
        <w:bottom w:val="none" w:sz="0" w:space="0" w:color="auto"/>
        <w:right w:val="none" w:sz="0" w:space="0" w:color="auto"/>
      </w:divBdr>
    </w:div>
    <w:div w:id="66267865">
      <w:bodyDiv w:val="1"/>
      <w:marLeft w:val="0"/>
      <w:marRight w:val="0"/>
      <w:marTop w:val="0"/>
      <w:marBottom w:val="0"/>
      <w:divBdr>
        <w:top w:val="none" w:sz="0" w:space="0" w:color="auto"/>
        <w:left w:val="none" w:sz="0" w:space="0" w:color="auto"/>
        <w:bottom w:val="none" w:sz="0" w:space="0" w:color="auto"/>
        <w:right w:val="none" w:sz="0" w:space="0" w:color="auto"/>
      </w:divBdr>
    </w:div>
    <w:div w:id="228660126">
      <w:bodyDiv w:val="1"/>
      <w:marLeft w:val="0"/>
      <w:marRight w:val="0"/>
      <w:marTop w:val="0"/>
      <w:marBottom w:val="0"/>
      <w:divBdr>
        <w:top w:val="none" w:sz="0" w:space="0" w:color="auto"/>
        <w:left w:val="none" w:sz="0" w:space="0" w:color="auto"/>
        <w:bottom w:val="none" w:sz="0" w:space="0" w:color="auto"/>
        <w:right w:val="none" w:sz="0" w:space="0" w:color="auto"/>
      </w:divBdr>
    </w:div>
    <w:div w:id="272439653">
      <w:bodyDiv w:val="1"/>
      <w:marLeft w:val="0"/>
      <w:marRight w:val="0"/>
      <w:marTop w:val="0"/>
      <w:marBottom w:val="0"/>
      <w:divBdr>
        <w:top w:val="none" w:sz="0" w:space="0" w:color="auto"/>
        <w:left w:val="none" w:sz="0" w:space="0" w:color="auto"/>
        <w:bottom w:val="none" w:sz="0" w:space="0" w:color="auto"/>
        <w:right w:val="none" w:sz="0" w:space="0" w:color="auto"/>
      </w:divBdr>
    </w:div>
    <w:div w:id="272909578">
      <w:bodyDiv w:val="1"/>
      <w:marLeft w:val="0"/>
      <w:marRight w:val="0"/>
      <w:marTop w:val="0"/>
      <w:marBottom w:val="0"/>
      <w:divBdr>
        <w:top w:val="none" w:sz="0" w:space="0" w:color="auto"/>
        <w:left w:val="none" w:sz="0" w:space="0" w:color="auto"/>
        <w:bottom w:val="none" w:sz="0" w:space="0" w:color="auto"/>
        <w:right w:val="none" w:sz="0" w:space="0" w:color="auto"/>
      </w:divBdr>
    </w:div>
    <w:div w:id="303628336">
      <w:bodyDiv w:val="1"/>
      <w:marLeft w:val="0"/>
      <w:marRight w:val="0"/>
      <w:marTop w:val="0"/>
      <w:marBottom w:val="0"/>
      <w:divBdr>
        <w:top w:val="none" w:sz="0" w:space="0" w:color="auto"/>
        <w:left w:val="none" w:sz="0" w:space="0" w:color="auto"/>
        <w:bottom w:val="none" w:sz="0" w:space="0" w:color="auto"/>
        <w:right w:val="none" w:sz="0" w:space="0" w:color="auto"/>
      </w:divBdr>
    </w:div>
    <w:div w:id="311447835">
      <w:bodyDiv w:val="1"/>
      <w:marLeft w:val="0"/>
      <w:marRight w:val="0"/>
      <w:marTop w:val="0"/>
      <w:marBottom w:val="0"/>
      <w:divBdr>
        <w:top w:val="none" w:sz="0" w:space="0" w:color="auto"/>
        <w:left w:val="none" w:sz="0" w:space="0" w:color="auto"/>
        <w:bottom w:val="none" w:sz="0" w:space="0" w:color="auto"/>
        <w:right w:val="none" w:sz="0" w:space="0" w:color="auto"/>
      </w:divBdr>
      <w:divsChild>
        <w:div w:id="1019969002">
          <w:marLeft w:val="0"/>
          <w:marRight w:val="0"/>
          <w:marTop w:val="0"/>
          <w:marBottom w:val="0"/>
          <w:divBdr>
            <w:top w:val="none" w:sz="0" w:space="0" w:color="auto"/>
            <w:left w:val="none" w:sz="0" w:space="0" w:color="auto"/>
            <w:bottom w:val="none" w:sz="0" w:space="0" w:color="auto"/>
            <w:right w:val="none" w:sz="0" w:space="0" w:color="auto"/>
          </w:divBdr>
        </w:div>
        <w:div w:id="534536970">
          <w:marLeft w:val="0"/>
          <w:marRight w:val="0"/>
          <w:marTop w:val="0"/>
          <w:marBottom w:val="0"/>
          <w:divBdr>
            <w:top w:val="none" w:sz="0" w:space="0" w:color="auto"/>
            <w:left w:val="none" w:sz="0" w:space="0" w:color="auto"/>
            <w:bottom w:val="none" w:sz="0" w:space="0" w:color="auto"/>
            <w:right w:val="none" w:sz="0" w:space="0" w:color="auto"/>
          </w:divBdr>
        </w:div>
      </w:divsChild>
    </w:div>
    <w:div w:id="344670476">
      <w:bodyDiv w:val="1"/>
      <w:marLeft w:val="0"/>
      <w:marRight w:val="0"/>
      <w:marTop w:val="0"/>
      <w:marBottom w:val="0"/>
      <w:divBdr>
        <w:top w:val="none" w:sz="0" w:space="0" w:color="auto"/>
        <w:left w:val="none" w:sz="0" w:space="0" w:color="auto"/>
        <w:bottom w:val="none" w:sz="0" w:space="0" w:color="auto"/>
        <w:right w:val="none" w:sz="0" w:space="0" w:color="auto"/>
      </w:divBdr>
    </w:div>
    <w:div w:id="389160616">
      <w:bodyDiv w:val="1"/>
      <w:marLeft w:val="0"/>
      <w:marRight w:val="0"/>
      <w:marTop w:val="0"/>
      <w:marBottom w:val="0"/>
      <w:divBdr>
        <w:top w:val="none" w:sz="0" w:space="0" w:color="auto"/>
        <w:left w:val="none" w:sz="0" w:space="0" w:color="auto"/>
        <w:bottom w:val="none" w:sz="0" w:space="0" w:color="auto"/>
        <w:right w:val="none" w:sz="0" w:space="0" w:color="auto"/>
      </w:divBdr>
      <w:divsChild>
        <w:div w:id="1484278307">
          <w:marLeft w:val="0"/>
          <w:marRight w:val="0"/>
          <w:marTop w:val="0"/>
          <w:marBottom w:val="0"/>
          <w:divBdr>
            <w:top w:val="none" w:sz="0" w:space="0" w:color="auto"/>
            <w:left w:val="none" w:sz="0" w:space="0" w:color="auto"/>
            <w:bottom w:val="none" w:sz="0" w:space="0" w:color="auto"/>
            <w:right w:val="none" w:sz="0" w:space="0" w:color="auto"/>
          </w:divBdr>
        </w:div>
        <w:div w:id="791172036">
          <w:marLeft w:val="0"/>
          <w:marRight w:val="0"/>
          <w:marTop w:val="0"/>
          <w:marBottom w:val="0"/>
          <w:divBdr>
            <w:top w:val="none" w:sz="0" w:space="0" w:color="auto"/>
            <w:left w:val="none" w:sz="0" w:space="0" w:color="auto"/>
            <w:bottom w:val="none" w:sz="0" w:space="0" w:color="auto"/>
            <w:right w:val="none" w:sz="0" w:space="0" w:color="auto"/>
          </w:divBdr>
        </w:div>
      </w:divsChild>
    </w:div>
    <w:div w:id="405226550">
      <w:bodyDiv w:val="1"/>
      <w:marLeft w:val="0"/>
      <w:marRight w:val="0"/>
      <w:marTop w:val="0"/>
      <w:marBottom w:val="0"/>
      <w:divBdr>
        <w:top w:val="none" w:sz="0" w:space="0" w:color="auto"/>
        <w:left w:val="none" w:sz="0" w:space="0" w:color="auto"/>
        <w:bottom w:val="none" w:sz="0" w:space="0" w:color="auto"/>
        <w:right w:val="none" w:sz="0" w:space="0" w:color="auto"/>
      </w:divBdr>
      <w:divsChild>
        <w:div w:id="660693021">
          <w:marLeft w:val="0"/>
          <w:marRight w:val="0"/>
          <w:marTop w:val="0"/>
          <w:marBottom w:val="0"/>
          <w:divBdr>
            <w:top w:val="none" w:sz="0" w:space="0" w:color="auto"/>
            <w:left w:val="none" w:sz="0" w:space="0" w:color="auto"/>
            <w:bottom w:val="none" w:sz="0" w:space="0" w:color="auto"/>
            <w:right w:val="none" w:sz="0" w:space="0" w:color="auto"/>
          </w:divBdr>
        </w:div>
        <w:div w:id="1464074754">
          <w:marLeft w:val="0"/>
          <w:marRight w:val="0"/>
          <w:marTop w:val="0"/>
          <w:marBottom w:val="0"/>
          <w:divBdr>
            <w:top w:val="none" w:sz="0" w:space="0" w:color="auto"/>
            <w:left w:val="none" w:sz="0" w:space="0" w:color="auto"/>
            <w:bottom w:val="none" w:sz="0" w:space="0" w:color="auto"/>
            <w:right w:val="none" w:sz="0" w:space="0" w:color="auto"/>
          </w:divBdr>
        </w:div>
      </w:divsChild>
    </w:div>
    <w:div w:id="512914599">
      <w:bodyDiv w:val="1"/>
      <w:marLeft w:val="0"/>
      <w:marRight w:val="0"/>
      <w:marTop w:val="0"/>
      <w:marBottom w:val="0"/>
      <w:divBdr>
        <w:top w:val="none" w:sz="0" w:space="0" w:color="auto"/>
        <w:left w:val="none" w:sz="0" w:space="0" w:color="auto"/>
        <w:bottom w:val="none" w:sz="0" w:space="0" w:color="auto"/>
        <w:right w:val="none" w:sz="0" w:space="0" w:color="auto"/>
      </w:divBdr>
    </w:div>
    <w:div w:id="517617324">
      <w:bodyDiv w:val="1"/>
      <w:marLeft w:val="0"/>
      <w:marRight w:val="0"/>
      <w:marTop w:val="0"/>
      <w:marBottom w:val="0"/>
      <w:divBdr>
        <w:top w:val="none" w:sz="0" w:space="0" w:color="auto"/>
        <w:left w:val="none" w:sz="0" w:space="0" w:color="auto"/>
        <w:bottom w:val="none" w:sz="0" w:space="0" w:color="auto"/>
        <w:right w:val="none" w:sz="0" w:space="0" w:color="auto"/>
      </w:divBdr>
    </w:div>
    <w:div w:id="534119833">
      <w:bodyDiv w:val="1"/>
      <w:marLeft w:val="0"/>
      <w:marRight w:val="0"/>
      <w:marTop w:val="0"/>
      <w:marBottom w:val="0"/>
      <w:divBdr>
        <w:top w:val="none" w:sz="0" w:space="0" w:color="auto"/>
        <w:left w:val="none" w:sz="0" w:space="0" w:color="auto"/>
        <w:bottom w:val="none" w:sz="0" w:space="0" w:color="auto"/>
        <w:right w:val="none" w:sz="0" w:space="0" w:color="auto"/>
      </w:divBdr>
    </w:div>
    <w:div w:id="542251670">
      <w:bodyDiv w:val="1"/>
      <w:marLeft w:val="0"/>
      <w:marRight w:val="0"/>
      <w:marTop w:val="0"/>
      <w:marBottom w:val="0"/>
      <w:divBdr>
        <w:top w:val="none" w:sz="0" w:space="0" w:color="auto"/>
        <w:left w:val="none" w:sz="0" w:space="0" w:color="auto"/>
        <w:bottom w:val="none" w:sz="0" w:space="0" w:color="auto"/>
        <w:right w:val="none" w:sz="0" w:space="0" w:color="auto"/>
      </w:divBdr>
    </w:div>
    <w:div w:id="586114735">
      <w:bodyDiv w:val="1"/>
      <w:marLeft w:val="0"/>
      <w:marRight w:val="0"/>
      <w:marTop w:val="0"/>
      <w:marBottom w:val="0"/>
      <w:divBdr>
        <w:top w:val="none" w:sz="0" w:space="0" w:color="auto"/>
        <w:left w:val="none" w:sz="0" w:space="0" w:color="auto"/>
        <w:bottom w:val="none" w:sz="0" w:space="0" w:color="auto"/>
        <w:right w:val="none" w:sz="0" w:space="0" w:color="auto"/>
      </w:divBdr>
    </w:div>
    <w:div w:id="618881095">
      <w:bodyDiv w:val="1"/>
      <w:marLeft w:val="0"/>
      <w:marRight w:val="0"/>
      <w:marTop w:val="0"/>
      <w:marBottom w:val="0"/>
      <w:divBdr>
        <w:top w:val="none" w:sz="0" w:space="0" w:color="auto"/>
        <w:left w:val="none" w:sz="0" w:space="0" w:color="auto"/>
        <w:bottom w:val="none" w:sz="0" w:space="0" w:color="auto"/>
        <w:right w:val="none" w:sz="0" w:space="0" w:color="auto"/>
      </w:divBdr>
    </w:div>
    <w:div w:id="710417721">
      <w:bodyDiv w:val="1"/>
      <w:marLeft w:val="0"/>
      <w:marRight w:val="0"/>
      <w:marTop w:val="0"/>
      <w:marBottom w:val="0"/>
      <w:divBdr>
        <w:top w:val="none" w:sz="0" w:space="0" w:color="auto"/>
        <w:left w:val="none" w:sz="0" w:space="0" w:color="auto"/>
        <w:bottom w:val="none" w:sz="0" w:space="0" w:color="auto"/>
        <w:right w:val="none" w:sz="0" w:space="0" w:color="auto"/>
      </w:divBdr>
    </w:div>
    <w:div w:id="742095882">
      <w:bodyDiv w:val="1"/>
      <w:marLeft w:val="0"/>
      <w:marRight w:val="0"/>
      <w:marTop w:val="0"/>
      <w:marBottom w:val="0"/>
      <w:divBdr>
        <w:top w:val="none" w:sz="0" w:space="0" w:color="auto"/>
        <w:left w:val="none" w:sz="0" w:space="0" w:color="auto"/>
        <w:bottom w:val="none" w:sz="0" w:space="0" w:color="auto"/>
        <w:right w:val="none" w:sz="0" w:space="0" w:color="auto"/>
      </w:divBdr>
    </w:div>
    <w:div w:id="769355917">
      <w:bodyDiv w:val="1"/>
      <w:marLeft w:val="0"/>
      <w:marRight w:val="0"/>
      <w:marTop w:val="0"/>
      <w:marBottom w:val="0"/>
      <w:divBdr>
        <w:top w:val="none" w:sz="0" w:space="0" w:color="auto"/>
        <w:left w:val="none" w:sz="0" w:space="0" w:color="auto"/>
        <w:bottom w:val="none" w:sz="0" w:space="0" w:color="auto"/>
        <w:right w:val="none" w:sz="0" w:space="0" w:color="auto"/>
      </w:divBdr>
    </w:div>
    <w:div w:id="902300950">
      <w:bodyDiv w:val="1"/>
      <w:marLeft w:val="0"/>
      <w:marRight w:val="0"/>
      <w:marTop w:val="0"/>
      <w:marBottom w:val="0"/>
      <w:divBdr>
        <w:top w:val="none" w:sz="0" w:space="0" w:color="auto"/>
        <w:left w:val="none" w:sz="0" w:space="0" w:color="auto"/>
        <w:bottom w:val="none" w:sz="0" w:space="0" w:color="auto"/>
        <w:right w:val="none" w:sz="0" w:space="0" w:color="auto"/>
      </w:divBdr>
    </w:div>
    <w:div w:id="1002390375">
      <w:bodyDiv w:val="1"/>
      <w:marLeft w:val="0"/>
      <w:marRight w:val="0"/>
      <w:marTop w:val="0"/>
      <w:marBottom w:val="0"/>
      <w:divBdr>
        <w:top w:val="none" w:sz="0" w:space="0" w:color="auto"/>
        <w:left w:val="none" w:sz="0" w:space="0" w:color="auto"/>
        <w:bottom w:val="none" w:sz="0" w:space="0" w:color="auto"/>
        <w:right w:val="none" w:sz="0" w:space="0" w:color="auto"/>
      </w:divBdr>
    </w:div>
    <w:div w:id="1023364088">
      <w:bodyDiv w:val="1"/>
      <w:marLeft w:val="0"/>
      <w:marRight w:val="0"/>
      <w:marTop w:val="0"/>
      <w:marBottom w:val="0"/>
      <w:divBdr>
        <w:top w:val="none" w:sz="0" w:space="0" w:color="auto"/>
        <w:left w:val="none" w:sz="0" w:space="0" w:color="auto"/>
        <w:bottom w:val="none" w:sz="0" w:space="0" w:color="auto"/>
        <w:right w:val="none" w:sz="0" w:space="0" w:color="auto"/>
      </w:divBdr>
    </w:div>
    <w:div w:id="1073893696">
      <w:bodyDiv w:val="1"/>
      <w:marLeft w:val="0"/>
      <w:marRight w:val="0"/>
      <w:marTop w:val="0"/>
      <w:marBottom w:val="0"/>
      <w:divBdr>
        <w:top w:val="none" w:sz="0" w:space="0" w:color="auto"/>
        <w:left w:val="none" w:sz="0" w:space="0" w:color="auto"/>
        <w:bottom w:val="none" w:sz="0" w:space="0" w:color="auto"/>
        <w:right w:val="none" w:sz="0" w:space="0" w:color="auto"/>
      </w:divBdr>
    </w:div>
    <w:div w:id="1243024816">
      <w:bodyDiv w:val="1"/>
      <w:marLeft w:val="0"/>
      <w:marRight w:val="0"/>
      <w:marTop w:val="0"/>
      <w:marBottom w:val="0"/>
      <w:divBdr>
        <w:top w:val="none" w:sz="0" w:space="0" w:color="auto"/>
        <w:left w:val="none" w:sz="0" w:space="0" w:color="auto"/>
        <w:bottom w:val="none" w:sz="0" w:space="0" w:color="auto"/>
        <w:right w:val="none" w:sz="0" w:space="0" w:color="auto"/>
      </w:divBdr>
    </w:div>
    <w:div w:id="1245450984">
      <w:bodyDiv w:val="1"/>
      <w:marLeft w:val="0"/>
      <w:marRight w:val="0"/>
      <w:marTop w:val="0"/>
      <w:marBottom w:val="0"/>
      <w:divBdr>
        <w:top w:val="none" w:sz="0" w:space="0" w:color="auto"/>
        <w:left w:val="none" w:sz="0" w:space="0" w:color="auto"/>
        <w:bottom w:val="none" w:sz="0" w:space="0" w:color="auto"/>
        <w:right w:val="none" w:sz="0" w:space="0" w:color="auto"/>
      </w:divBdr>
    </w:div>
    <w:div w:id="1258054940">
      <w:bodyDiv w:val="1"/>
      <w:marLeft w:val="0"/>
      <w:marRight w:val="0"/>
      <w:marTop w:val="0"/>
      <w:marBottom w:val="0"/>
      <w:divBdr>
        <w:top w:val="none" w:sz="0" w:space="0" w:color="auto"/>
        <w:left w:val="none" w:sz="0" w:space="0" w:color="auto"/>
        <w:bottom w:val="none" w:sz="0" w:space="0" w:color="auto"/>
        <w:right w:val="none" w:sz="0" w:space="0" w:color="auto"/>
      </w:divBdr>
    </w:div>
    <w:div w:id="1261723975">
      <w:bodyDiv w:val="1"/>
      <w:marLeft w:val="0"/>
      <w:marRight w:val="0"/>
      <w:marTop w:val="0"/>
      <w:marBottom w:val="0"/>
      <w:divBdr>
        <w:top w:val="none" w:sz="0" w:space="0" w:color="auto"/>
        <w:left w:val="none" w:sz="0" w:space="0" w:color="auto"/>
        <w:bottom w:val="none" w:sz="0" w:space="0" w:color="auto"/>
        <w:right w:val="none" w:sz="0" w:space="0" w:color="auto"/>
      </w:divBdr>
      <w:divsChild>
        <w:div w:id="850415677">
          <w:marLeft w:val="0"/>
          <w:marRight w:val="0"/>
          <w:marTop w:val="0"/>
          <w:marBottom w:val="0"/>
          <w:divBdr>
            <w:top w:val="none" w:sz="0" w:space="0" w:color="auto"/>
            <w:left w:val="none" w:sz="0" w:space="0" w:color="auto"/>
            <w:bottom w:val="none" w:sz="0" w:space="0" w:color="auto"/>
            <w:right w:val="none" w:sz="0" w:space="0" w:color="auto"/>
          </w:divBdr>
        </w:div>
      </w:divsChild>
    </w:div>
    <w:div w:id="1278558245">
      <w:bodyDiv w:val="1"/>
      <w:marLeft w:val="0"/>
      <w:marRight w:val="0"/>
      <w:marTop w:val="0"/>
      <w:marBottom w:val="0"/>
      <w:divBdr>
        <w:top w:val="none" w:sz="0" w:space="0" w:color="auto"/>
        <w:left w:val="none" w:sz="0" w:space="0" w:color="auto"/>
        <w:bottom w:val="none" w:sz="0" w:space="0" w:color="auto"/>
        <w:right w:val="none" w:sz="0" w:space="0" w:color="auto"/>
      </w:divBdr>
    </w:div>
    <w:div w:id="1283339862">
      <w:bodyDiv w:val="1"/>
      <w:marLeft w:val="0"/>
      <w:marRight w:val="0"/>
      <w:marTop w:val="0"/>
      <w:marBottom w:val="0"/>
      <w:divBdr>
        <w:top w:val="none" w:sz="0" w:space="0" w:color="auto"/>
        <w:left w:val="none" w:sz="0" w:space="0" w:color="auto"/>
        <w:bottom w:val="none" w:sz="0" w:space="0" w:color="auto"/>
        <w:right w:val="none" w:sz="0" w:space="0" w:color="auto"/>
      </w:divBdr>
      <w:divsChild>
        <w:div w:id="1805737005">
          <w:marLeft w:val="0"/>
          <w:marRight w:val="0"/>
          <w:marTop w:val="0"/>
          <w:marBottom w:val="0"/>
          <w:divBdr>
            <w:top w:val="none" w:sz="0" w:space="0" w:color="auto"/>
            <w:left w:val="none" w:sz="0" w:space="0" w:color="auto"/>
            <w:bottom w:val="none" w:sz="0" w:space="0" w:color="auto"/>
            <w:right w:val="none" w:sz="0" w:space="0" w:color="auto"/>
          </w:divBdr>
        </w:div>
      </w:divsChild>
    </w:div>
    <w:div w:id="1371497126">
      <w:bodyDiv w:val="1"/>
      <w:marLeft w:val="0"/>
      <w:marRight w:val="0"/>
      <w:marTop w:val="0"/>
      <w:marBottom w:val="0"/>
      <w:divBdr>
        <w:top w:val="none" w:sz="0" w:space="0" w:color="auto"/>
        <w:left w:val="none" w:sz="0" w:space="0" w:color="auto"/>
        <w:bottom w:val="none" w:sz="0" w:space="0" w:color="auto"/>
        <w:right w:val="none" w:sz="0" w:space="0" w:color="auto"/>
      </w:divBdr>
    </w:div>
    <w:div w:id="1520853866">
      <w:bodyDiv w:val="1"/>
      <w:marLeft w:val="0"/>
      <w:marRight w:val="0"/>
      <w:marTop w:val="0"/>
      <w:marBottom w:val="0"/>
      <w:divBdr>
        <w:top w:val="none" w:sz="0" w:space="0" w:color="auto"/>
        <w:left w:val="none" w:sz="0" w:space="0" w:color="auto"/>
        <w:bottom w:val="none" w:sz="0" w:space="0" w:color="auto"/>
        <w:right w:val="none" w:sz="0" w:space="0" w:color="auto"/>
      </w:divBdr>
    </w:div>
    <w:div w:id="1597975563">
      <w:bodyDiv w:val="1"/>
      <w:marLeft w:val="0"/>
      <w:marRight w:val="0"/>
      <w:marTop w:val="0"/>
      <w:marBottom w:val="0"/>
      <w:divBdr>
        <w:top w:val="none" w:sz="0" w:space="0" w:color="auto"/>
        <w:left w:val="none" w:sz="0" w:space="0" w:color="auto"/>
        <w:bottom w:val="none" w:sz="0" w:space="0" w:color="auto"/>
        <w:right w:val="none" w:sz="0" w:space="0" w:color="auto"/>
      </w:divBdr>
    </w:div>
    <w:div w:id="1622421094">
      <w:bodyDiv w:val="1"/>
      <w:marLeft w:val="0"/>
      <w:marRight w:val="0"/>
      <w:marTop w:val="0"/>
      <w:marBottom w:val="0"/>
      <w:divBdr>
        <w:top w:val="none" w:sz="0" w:space="0" w:color="auto"/>
        <w:left w:val="none" w:sz="0" w:space="0" w:color="auto"/>
        <w:bottom w:val="none" w:sz="0" w:space="0" w:color="auto"/>
        <w:right w:val="none" w:sz="0" w:space="0" w:color="auto"/>
      </w:divBdr>
    </w:div>
    <w:div w:id="1646397977">
      <w:bodyDiv w:val="1"/>
      <w:marLeft w:val="0"/>
      <w:marRight w:val="0"/>
      <w:marTop w:val="0"/>
      <w:marBottom w:val="0"/>
      <w:divBdr>
        <w:top w:val="none" w:sz="0" w:space="0" w:color="auto"/>
        <w:left w:val="none" w:sz="0" w:space="0" w:color="auto"/>
        <w:bottom w:val="none" w:sz="0" w:space="0" w:color="auto"/>
        <w:right w:val="none" w:sz="0" w:space="0" w:color="auto"/>
      </w:divBdr>
    </w:div>
    <w:div w:id="1654945972">
      <w:bodyDiv w:val="1"/>
      <w:marLeft w:val="0"/>
      <w:marRight w:val="0"/>
      <w:marTop w:val="0"/>
      <w:marBottom w:val="0"/>
      <w:divBdr>
        <w:top w:val="none" w:sz="0" w:space="0" w:color="auto"/>
        <w:left w:val="none" w:sz="0" w:space="0" w:color="auto"/>
        <w:bottom w:val="none" w:sz="0" w:space="0" w:color="auto"/>
        <w:right w:val="none" w:sz="0" w:space="0" w:color="auto"/>
      </w:divBdr>
    </w:div>
    <w:div w:id="1671102784">
      <w:bodyDiv w:val="1"/>
      <w:marLeft w:val="0"/>
      <w:marRight w:val="0"/>
      <w:marTop w:val="0"/>
      <w:marBottom w:val="0"/>
      <w:divBdr>
        <w:top w:val="none" w:sz="0" w:space="0" w:color="auto"/>
        <w:left w:val="none" w:sz="0" w:space="0" w:color="auto"/>
        <w:bottom w:val="none" w:sz="0" w:space="0" w:color="auto"/>
        <w:right w:val="none" w:sz="0" w:space="0" w:color="auto"/>
      </w:divBdr>
    </w:div>
    <w:div w:id="1704793030">
      <w:bodyDiv w:val="1"/>
      <w:marLeft w:val="0"/>
      <w:marRight w:val="0"/>
      <w:marTop w:val="0"/>
      <w:marBottom w:val="0"/>
      <w:divBdr>
        <w:top w:val="none" w:sz="0" w:space="0" w:color="auto"/>
        <w:left w:val="none" w:sz="0" w:space="0" w:color="auto"/>
        <w:bottom w:val="none" w:sz="0" w:space="0" w:color="auto"/>
        <w:right w:val="none" w:sz="0" w:space="0" w:color="auto"/>
      </w:divBdr>
    </w:div>
    <w:div w:id="1741488574">
      <w:bodyDiv w:val="1"/>
      <w:marLeft w:val="0"/>
      <w:marRight w:val="0"/>
      <w:marTop w:val="0"/>
      <w:marBottom w:val="0"/>
      <w:divBdr>
        <w:top w:val="none" w:sz="0" w:space="0" w:color="auto"/>
        <w:left w:val="none" w:sz="0" w:space="0" w:color="auto"/>
        <w:bottom w:val="none" w:sz="0" w:space="0" w:color="auto"/>
        <w:right w:val="none" w:sz="0" w:space="0" w:color="auto"/>
      </w:divBdr>
    </w:div>
    <w:div w:id="1745176575">
      <w:bodyDiv w:val="1"/>
      <w:marLeft w:val="0"/>
      <w:marRight w:val="0"/>
      <w:marTop w:val="0"/>
      <w:marBottom w:val="0"/>
      <w:divBdr>
        <w:top w:val="none" w:sz="0" w:space="0" w:color="auto"/>
        <w:left w:val="none" w:sz="0" w:space="0" w:color="auto"/>
        <w:bottom w:val="none" w:sz="0" w:space="0" w:color="auto"/>
        <w:right w:val="none" w:sz="0" w:space="0" w:color="auto"/>
      </w:divBdr>
    </w:div>
    <w:div w:id="1800612117">
      <w:bodyDiv w:val="1"/>
      <w:marLeft w:val="0"/>
      <w:marRight w:val="0"/>
      <w:marTop w:val="0"/>
      <w:marBottom w:val="0"/>
      <w:divBdr>
        <w:top w:val="none" w:sz="0" w:space="0" w:color="auto"/>
        <w:left w:val="none" w:sz="0" w:space="0" w:color="auto"/>
        <w:bottom w:val="none" w:sz="0" w:space="0" w:color="auto"/>
        <w:right w:val="none" w:sz="0" w:space="0" w:color="auto"/>
      </w:divBdr>
    </w:div>
    <w:div w:id="1811899987">
      <w:bodyDiv w:val="1"/>
      <w:marLeft w:val="0"/>
      <w:marRight w:val="0"/>
      <w:marTop w:val="0"/>
      <w:marBottom w:val="0"/>
      <w:divBdr>
        <w:top w:val="none" w:sz="0" w:space="0" w:color="auto"/>
        <w:left w:val="none" w:sz="0" w:space="0" w:color="auto"/>
        <w:bottom w:val="none" w:sz="0" w:space="0" w:color="auto"/>
        <w:right w:val="none" w:sz="0" w:space="0" w:color="auto"/>
      </w:divBdr>
    </w:div>
    <w:div w:id="1840122475">
      <w:bodyDiv w:val="1"/>
      <w:marLeft w:val="0"/>
      <w:marRight w:val="0"/>
      <w:marTop w:val="0"/>
      <w:marBottom w:val="0"/>
      <w:divBdr>
        <w:top w:val="none" w:sz="0" w:space="0" w:color="auto"/>
        <w:left w:val="none" w:sz="0" w:space="0" w:color="auto"/>
        <w:bottom w:val="none" w:sz="0" w:space="0" w:color="auto"/>
        <w:right w:val="none" w:sz="0" w:space="0" w:color="auto"/>
      </w:divBdr>
      <w:divsChild>
        <w:div w:id="1786077197">
          <w:marLeft w:val="0"/>
          <w:marRight w:val="0"/>
          <w:marTop w:val="0"/>
          <w:marBottom w:val="0"/>
          <w:divBdr>
            <w:top w:val="none" w:sz="0" w:space="0" w:color="auto"/>
            <w:left w:val="none" w:sz="0" w:space="0" w:color="auto"/>
            <w:bottom w:val="none" w:sz="0" w:space="0" w:color="auto"/>
            <w:right w:val="none" w:sz="0" w:space="0" w:color="auto"/>
          </w:divBdr>
        </w:div>
        <w:div w:id="171839071">
          <w:marLeft w:val="0"/>
          <w:marRight w:val="0"/>
          <w:marTop w:val="0"/>
          <w:marBottom w:val="0"/>
          <w:divBdr>
            <w:top w:val="none" w:sz="0" w:space="0" w:color="auto"/>
            <w:left w:val="none" w:sz="0" w:space="0" w:color="auto"/>
            <w:bottom w:val="none" w:sz="0" w:space="0" w:color="auto"/>
            <w:right w:val="none" w:sz="0" w:space="0" w:color="auto"/>
          </w:divBdr>
        </w:div>
      </w:divsChild>
    </w:div>
    <w:div w:id="1854343872">
      <w:bodyDiv w:val="1"/>
      <w:marLeft w:val="0"/>
      <w:marRight w:val="0"/>
      <w:marTop w:val="0"/>
      <w:marBottom w:val="0"/>
      <w:divBdr>
        <w:top w:val="none" w:sz="0" w:space="0" w:color="auto"/>
        <w:left w:val="none" w:sz="0" w:space="0" w:color="auto"/>
        <w:bottom w:val="none" w:sz="0" w:space="0" w:color="auto"/>
        <w:right w:val="none" w:sz="0" w:space="0" w:color="auto"/>
      </w:divBdr>
    </w:div>
    <w:div w:id="1996296803">
      <w:bodyDiv w:val="1"/>
      <w:marLeft w:val="0"/>
      <w:marRight w:val="0"/>
      <w:marTop w:val="0"/>
      <w:marBottom w:val="0"/>
      <w:divBdr>
        <w:top w:val="none" w:sz="0" w:space="0" w:color="auto"/>
        <w:left w:val="none" w:sz="0" w:space="0" w:color="auto"/>
        <w:bottom w:val="none" w:sz="0" w:space="0" w:color="auto"/>
        <w:right w:val="none" w:sz="0" w:space="0" w:color="auto"/>
      </w:divBdr>
    </w:div>
    <w:div w:id="2005090657">
      <w:bodyDiv w:val="1"/>
      <w:marLeft w:val="0"/>
      <w:marRight w:val="0"/>
      <w:marTop w:val="0"/>
      <w:marBottom w:val="0"/>
      <w:divBdr>
        <w:top w:val="none" w:sz="0" w:space="0" w:color="auto"/>
        <w:left w:val="none" w:sz="0" w:space="0" w:color="auto"/>
        <w:bottom w:val="none" w:sz="0" w:space="0" w:color="auto"/>
        <w:right w:val="none" w:sz="0" w:space="0" w:color="auto"/>
      </w:divBdr>
    </w:div>
    <w:div w:id="2029986657">
      <w:bodyDiv w:val="1"/>
      <w:marLeft w:val="0"/>
      <w:marRight w:val="0"/>
      <w:marTop w:val="0"/>
      <w:marBottom w:val="0"/>
      <w:divBdr>
        <w:top w:val="none" w:sz="0" w:space="0" w:color="auto"/>
        <w:left w:val="none" w:sz="0" w:space="0" w:color="auto"/>
        <w:bottom w:val="none" w:sz="0" w:space="0" w:color="auto"/>
        <w:right w:val="none" w:sz="0" w:space="0" w:color="auto"/>
      </w:divBdr>
    </w:div>
    <w:div w:id="20729939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alcaldiabogota.gov.co/sisjur/normas/Norma1.jsp?i=420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lcaldiabogota.gov.co/sisjur/normas/Norma1.jsp?i=4208"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alcaldiabogota.gov.co/sisjur/normas/Norma1.jsp?i=4208"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unicef.org/colombia/comunicados-prensa/de-salud-mental-s%C3%AD-hablamos-unicef-colombia-propone-abrir-una-conversaci%C3%B3n-sobre?utm_source=chatgpt.com" TargetMode="External"/><Relationship Id="rId2" Type="http://schemas.openxmlformats.org/officeDocument/2006/relationships/hyperlink" Target="https://www.javeriana.edu.co/recursosdb/5581483/5629089/INFORME-56-Inasistencia-a-establecimientos-educativos-LEE-Jul-2022.pdf?utm_source=chatgpt.com" TargetMode="External"/><Relationship Id="rId1" Type="http://schemas.openxmlformats.org/officeDocument/2006/relationships/hyperlink" Target="https://www.funcionpublica.gov.co/eva/gestornormativo/norma.php?i=214536" TargetMode="External"/><Relationship Id="rId6" Type="http://schemas.openxmlformats.org/officeDocument/2006/relationships/hyperlink" Target="https://siteal.iiep.unesco.org/bdnp/2982/modelo-nacional-gestion-atencion-educativa-hospitalaria-domiciliaria?utm_source=chatgpt.com" TargetMode="External"/><Relationship Id="rId5" Type="http://schemas.openxmlformats.org/officeDocument/2006/relationships/hyperlink" Target="https://dogv.gva.es/datos/2024/07/30/pdf/2024_7855_es.pdf" TargetMode="External"/><Relationship Id="rId4" Type="http://schemas.openxmlformats.org/officeDocument/2006/relationships/hyperlink" Target="https://www.argentina.gob.ar/modalidad-de-educacion-domiciliaria-y-hospitalar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oc0gvxZuerh4EG2bEbissBqsWg==">CgMxLjAaHwoBMBIaChgICVIUChJ0YWJsZS5xNnhnbGxvY2c5ZHEaHwoBMRIaChgICVIUChJ0YWJsZS5mZDZmeXFmbWU1cGEaHwoBMhIaChgICVIUChJ0YWJsZS5oYW90bjhreW14bzk4AGo4ChRzdWdnZXN0LmZreWRjbHN0enpwYxIgTUFSSUEgREVMIFBJTEFSIEdSQU5BRE9TIEJFQ0VSUkFyITF4OVFxY0NDbWFsZko5LWRiNWxzcXc5djQ4U0pYLURLRg==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102C87E-1700-404F-AA4C-783422326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8316</Words>
  <Characters>45738</Characters>
  <Application>Microsoft Office Word</Application>
  <DocSecurity>0</DocSecurity>
  <Lines>381</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SERGIO ALEXANDER MARTINEZ LOPEZ</dc:creator>
  <cp:lastModifiedBy>ANA YOLANDA DURAN RODRIGUEZ</cp:lastModifiedBy>
  <cp:revision>3</cp:revision>
  <cp:lastPrinted>2025-02-07T20:09:00Z</cp:lastPrinted>
  <dcterms:created xsi:type="dcterms:W3CDTF">2025-05-20T22:23:00Z</dcterms:created>
  <dcterms:modified xsi:type="dcterms:W3CDTF">2025-05-20T22:28:00Z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081414B502A3465EA2BABCAF90329FF2_12</vt:lpwstr>
  </property>
</Properties>
</file>